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AF" w:rsidRPr="00936CAF" w:rsidRDefault="00936CAF" w:rsidP="0037769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6CAF">
        <w:rPr>
          <w:rFonts w:ascii="Times New Roman" w:hAnsi="Times New Roman" w:cs="Times New Roman"/>
          <w:sz w:val="24"/>
          <w:szCs w:val="24"/>
        </w:rPr>
        <w:t>Возможно ли принудительное повышение в должности сотрудника?</w:t>
      </w: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Статьей 37 Конституции Российской Федерации и статьей 4 Трудового кодекса Российской Федерации принудительный труд в Российской Федерации запрещен. Следовательно, сотрудник вправе отказаться от работы, не предусмотренной трудовым договором.</w:t>
      </w: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В соответствии со ст. 56 Трудового кодекса Российской Федерации возложение на сотрудника дополнительной работы (на основании дополнительного соглашения или иного трудового договора либо гражданско-правового договора) допускается также только с его согласия.</w:t>
      </w: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В случае принуждения работника к выполнению иной работы, не предусмотренной трудовым договором, он вправе подать жалобу на работодателя в трудовую инспекцию или в прокуратуру для проведения проверки по данному поводу и привлечения работодателя к предусмотренной законом ответственности (ст. 127.2 УК РФ).</w:t>
      </w: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Таким образом, действующим законодательством не допускается принудительное повышение работника в должности.</w:t>
      </w: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Ответственность за пользование земельным участком не в соответствии с его назначением</w:t>
      </w:r>
    </w:p>
    <w:p w:rsidR="00936CAF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Законодательно установлено несколько оснований для привлечения лица к установленной ответственности за использование земельного участка не по назначению.</w:t>
      </w:r>
    </w:p>
    <w:p w:rsidR="00B349E3" w:rsidRPr="00936CAF" w:rsidRDefault="00936CAF" w:rsidP="00936CAF">
      <w:pPr>
        <w:jc w:val="both"/>
        <w:rPr>
          <w:rFonts w:ascii="Times New Roman" w:hAnsi="Times New Roman" w:cs="Times New Roman"/>
          <w:sz w:val="24"/>
          <w:szCs w:val="24"/>
        </w:rPr>
      </w:pPr>
      <w:r w:rsidRPr="00936CAF">
        <w:rPr>
          <w:rFonts w:ascii="Times New Roman" w:hAnsi="Times New Roman" w:cs="Times New Roman"/>
          <w:sz w:val="24"/>
          <w:szCs w:val="24"/>
        </w:rPr>
        <w:t>Так, согласно положениям статьи 8.8 Кодекса Российской Федерации об административных правонарушениях (далее – КоАП РФ) предусмотрена ответственность за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 и влечет за собой наложение административного штрафа на граждан в размере до двадцати тысяч рублей; на должностных лиц - от двадцати тысяч до пятидесяти тысяч рублей; на юридических лиц - от ста тысяч до двухсот тысяч рублей в зависимости от того, определена ли кадастровая стоимость земельного участка.</w:t>
      </w:r>
    </w:p>
    <w:sectPr w:rsidR="00B349E3" w:rsidRPr="00936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D5"/>
    <w:rsid w:val="0037769F"/>
    <w:rsid w:val="00936CAF"/>
    <w:rsid w:val="00B349E3"/>
    <w:rsid w:val="00E3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2024-12-18T10:42:00Z</dcterms:created>
  <dcterms:modified xsi:type="dcterms:W3CDTF">2024-12-18T10:43:00Z</dcterms:modified>
</cp:coreProperties>
</file>