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74" w:rsidRDefault="00EA6C74" w:rsidP="00EA6C74">
      <w:r>
        <w:t>В 2025 году пенсионеры и инвалиды смогут рассчитывать на денежную прибавку</w:t>
      </w:r>
    </w:p>
    <w:p w:rsidR="00EA6C74" w:rsidRDefault="00EA6C74" w:rsidP="00EA6C74">
      <w:r>
        <w:t xml:space="preserve">До конца 2024 года компенсация расходов по уходу производится путем выплаты 1 200 рублей неработающим трудоспособным гражданам, которые заботятся о пожилых людях и инвалидах. С 1 января 2025 года данный порядок будет изменен. </w:t>
      </w:r>
    </w:p>
    <w:p w:rsidR="00EA6C74" w:rsidRDefault="00EA6C74" w:rsidP="00EA6C74">
      <w:r>
        <w:t xml:space="preserve">Пенсии граждан, имеющих инвалидность I группы или достигших 80-летнего возраста, с 1 января 2025 года увеличатся автоматически. И также автоматически будут увеличиваться пенсии тех, у кого право на эту надбавку к пенсии возникнет в дальнейшем. Наличие лица, осуществляющего уход, для установления этой выплаты уже не потребуется. </w:t>
      </w:r>
    </w:p>
    <w:p w:rsidR="00EA6C74" w:rsidRDefault="00EA6C74" w:rsidP="00EA6C74">
      <w:r>
        <w:t>Пенсионер сам сможет решать, как лучше распорядиться полученными деньгами. При этом у него останется право обратиться в орган социальной защиты населения за назначением ухаживающего в рамках системы долговременного ухода.</w:t>
      </w:r>
    </w:p>
    <w:p w:rsidR="004D130A" w:rsidRDefault="004D130A">
      <w:bookmarkStart w:id="0" w:name="_GoBack"/>
      <w:bookmarkEnd w:id="0"/>
    </w:p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AB"/>
    <w:rsid w:val="004D130A"/>
    <w:rsid w:val="007023AB"/>
    <w:rsid w:val="00EA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2025-02-12T08:35:00Z</dcterms:created>
  <dcterms:modified xsi:type="dcterms:W3CDTF">2025-02-12T08:35:00Z</dcterms:modified>
</cp:coreProperties>
</file>