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E3" w:rsidRPr="0081456D" w:rsidRDefault="00437547" w:rsidP="008145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56D">
        <w:rPr>
          <w:rFonts w:ascii="Times New Roman" w:hAnsi="Times New Roman" w:cs="Times New Roman"/>
          <w:sz w:val="24"/>
          <w:szCs w:val="24"/>
        </w:rPr>
        <w:t>О проведении текущего ремонта общего имущества многоквартирных жилых домов</w:t>
      </w:r>
      <w:bookmarkStart w:id="0" w:name="_GoBack"/>
      <w:bookmarkEnd w:id="0"/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56D">
        <w:rPr>
          <w:rFonts w:ascii="Times New Roman" w:hAnsi="Times New Roman" w:cs="Times New Roman"/>
          <w:sz w:val="24"/>
          <w:szCs w:val="24"/>
        </w:rPr>
        <w:t xml:space="preserve">В п. 7 Приложения № 7 (перечень работ, относящихся к текущему ремонту) постановления Госстроя Российской Федерации от 27.09.2003 № 170 «Об утверждении Правил и норм технической эксплуатации жилищного фонда» указано, что работы по восстановлению или замене отдельных участков и элементов крыльца (в </w:t>
      </w:r>
      <w:proofErr w:type="spellStart"/>
      <w:r w:rsidRPr="00814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456D">
        <w:rPr>
          <w:rFonts w:ascii="Times New Roman" w:hAnsi="Times New Roman" w:cs="Times New Roman"/>
          <w:sz w:val="24"/>
          <w:szCs w:val="24"/>
        </w:rPr>
        <w:t>. зонтов-козырьков) над входами в подъезды относятся к текущему ремонту.</w:t>
      </w:r>
      <w:proofErr w:type="gramEnd"/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56D">
        <w:rPr>
          <w:rFonts w:ascii="Times New Roman" w:hAnsi="Times New Roman" w:cs="Times New Roman"/>
          <w:sz w:val="24"/>
          <w:szCs w:val="24"/>
        </w:rPr>
        <w:t xml:space="preserve">Исходя из положений статьи 290 «Гражданского кодекса Российской Федерации» к общему имуществу многоквартирного дома, принадлежащему собственникам помещений в многоквартирном доме на праве общей долевой собственности, относятся общие помещения дома, несущие и ненесущие конструкции дома, механическое, электрическое, санитарно-техническое и иное оборудование за пределами или внутри помещения (в </w:t>
      </w:r>
      <w:proofErr w:type="spellStart"/>
      <w:r w:rsidRPr="00814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456D">
        <w:rPr>
          <w:rFonts w:ascii="Times New Roman" w:hAnsi="Times New Roman" w:cs="Times New Roman"/>
          <w:sz w:val="24"/>
          <w:szCs w:val="24"/>
        </w:rPr>
        <w:t>. квартиры), обслуживающее более одного помещения (квартиры).</w:t>
      </w:r>
      <w:proofErr w:type="gramEnd"/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r w:rsidRPr="0081456D">
        <w:rPr>
          <w:rFonts w:ascii="Times New Roman" w:hAnsi="Times New Roman" w:cs="Times New Roman"/>
          <w:sz w:val="24"/>
          <w:szCs w:val="24"/>
        </w:rPr>
        <w:t>Согласно пункту 3 части 1 статьи 36 Жилищного кодекса Российской Федерации крыши, ограждающие несущие и ненесущие конструкции данного дома, механическое, электрическое, санитарно-техническое и другое оборудование данного дома являются общим имуществом многоквартирного дома.</w:t>
      </w:r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56D">
        <w:rPr>
          <w:rFonts w:ascii="Times New Roman" w:hAnsi="Times New Roman" w:cs="Times New Roman"/>
          <w:sz w:val="24"/>
          <w:szCs w:val="24"/>
        </w:rPr>
        <w:t>Пунктом 2 Правил содержания общего имущества в многоквартирном доме, утвержденных постановлением Правительства Российской Федерации от 13.08.2006 № 491, к общему имуществу отнесены не только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конструкции), но и ограждающие ненесущие конструкции многоквартирного дома, обслуживающие более одного жилого и (или) нежилого помещения</w:t>
      </w:r>
      <w:proofErr w:type="gramEnd"/>
      <w:r w:rsidRPr="0081456D">
        <w:rPr>
          <w:rFonts w:ascii="Times New Roman" w:hAnsi="Times New Roman" w:cs="Times New Roman"/>
          <w:sz w:val="24"/>
          <w:szCs w:val="24"/>
        </w:rPr>
        <w:t xml:space="preserve"> (включая окна и двери помещений общего пользования, перила, парапеты и иные ограждающие ненесущие конструкции) (</w:t>
      </w:r>
      <w:proofErr w:type="spellStart"/>
      <w:r w:rsidRPr="0081456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1456D">
        <w:rPr>
          <w:rFonts w:ascii="Times New Roman" w:hAnsi="Times New Roman" w:cs="Times New Roman"/>
          <w:sz w:val="24"/>
          <w:szCs w:val="24"/>
        </w:rPr>
        <w:t>. «г»).</w:t>
      </w:r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56D">
        <w:rPr>
          <w:rFonts w:ascii="Times New Roman" w:hAnsi="Times New Roman" w:cs="Times New Roman"/>
          <w:sz w:val="24"/>
          <w:szCs w:val="24"/>
        </w:rPr>
        <w:t>По смыслу приведенных положений, ограждающие конструкции дома, фасад и его элементы, в том числе ограждающие конструкции балконов, лоджий, эркеры, козырьки, архитектурные детали, включаются в состав общего имущества как конструктивные части здания, обеспечивающие его прочность и устойчивость (</w:t>
      </w:r>
      <w:proofErr w:type="spellStart"/>
      <w:r w:rsidRPr="0081456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1456D">
        <w:rPr>
          <w:rFonts w:ascii="Times New Roman" w:hAnsi="Times New Roman" w:cs="Times New Roman"/>
          <w:sz w:val="24"/>
          <w:szCs w:val="24"/>
        </w:rPr>
        <w:t>. «в» п. 2 Правил содержания общего имущества, пункт 3 части 1 статьи 36 Жилищного кодекса Российской Федерации).</w:t>
      </w:r>
      <w:proofErr w:type="gramEnd"/>
      <w:r w:rsidRPr="0081456D">
        <w:rPr>
          <w:rFonts w:ascii="Times New Roman" w:hAnsi="Times New Roman" w:cs="Times New Roman"/>
          <w:sz w:val="24"/>
          <w:szCs w:val="24"/>
        </w:rPr>
        <w:t xml:space="preserve"> Указанная позиция подтверждается судебной практикой, а именно Определением Девятого кассационного суда общей юрисдикции от 18.10.2022 № 88-8855/2022.</w:t>
      </w:r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  <w:r w:rsidRPr="0081456D">
        <w:rPr>
          <w:rFonts w:ascii="Times New Roman" w:hAnsi="Times New Roman" w:cs="Times New Roman"/>
          <w:sz w:val="24"/>
          <w:szCs w:val="24"/>
        </w:rPr>
        <w:t>Даже отсутствие в системе ГИС ЖКХ приложения к договору управления о составе общего домового имущества не освобождает управляющую компанию от обязанности по содержанию данного имущества, поскольку в силу закона подъезд, козырьки над входами в подъезд, ступеньки и др. являются общим имуществом.</w:t>
      </w:r>
    </w:p>
    <w:p w:rsidR="00437547" w:rsidRPr="0081456D" w:rsidRDefault="00437547" w:rsidP="008145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7547" w:rsidRPr="0081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C8"/>
    <w:rsid w:val="00437547"/>
    <w:rsid w:val="00713BC8"/>
    <w:rsid w:val="0081456D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2024-12-18T08:41:00Z</dcterms:created>
  <dcterms:modified xsi:type="dcterms:W3CDTF">2024-12-18T08:44:00Z</dcterms:modified>
</cp:coreProperties>
</file>