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AA6" w:rsidRDefault="006F6AA6" w:rsidP="00412CE6">
      <w:pPr>
        <w:pStyle w:val="Tit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s1026" type="#_x0000_t75" alt="IKCM1" style="position:absolute;left:0;text-align:left;margin-left:-27.3pt;margin-top:-.45pt;width:147pt;height:53.25pt;z-index:251658240;visibility:visible">
            <v:imagedata r:id="rId7" o:title=""/>
            <w10:wrap type="square"/>
          </v:shape>
        </w:pict>
      </w:r>
      <w:r>
        <w:t>Общество с ограниченной ответственностью</w:t>
      </w:r>
    </w:p>
    <w:p w:rsidR="006F6AA6" w:rsidRDefault="006F6AA6" w:rsidP="00412CE6">
      <w:pPr>
        <w:pStyle w:val="BodyText"/>
        <w:rPr>
          <w:sz w:val="16"/>
          <w:szCs w:val="16"/>
        </w:rPr>
      </w:pPr>
      <w:r>
        <w:t>«ИССИНСКИЙ КОМБИНАТ СТРОИТЕЛЬНЫХ МАТЕРИАЛОВ»</w:t>
      </w:r>
    </w:p>
    <w:p w:rsidR="006F6AA6" w:rsidRDefault="006F6AA6" w:rsidP="00412CE6">
      <w:pPr>
        <w:pStyle w:val="BodyText"/>
        <w:rPr>
          <w:sz w:val="16"/>
          <w:szCs w:val="16"/>
        </w:rPr>
      </w:pPr>
      <w:r>
        <w:rPr>
          <w:noProof/>
        </w:rPr>
        <w:pict>
          <v:line id="_x0000_s1027" style="position:absolute;left:0;text-align:left;z-index:251657216" from="-35.25pt,3.05pt" to="475.95pt,3.05pt" o:allowincell="f" strokeweight="4.5pt">
            <v:stroke linestyle="thickThin"/>
          </v:line>
        </w:pict>
      </w:r>
    </w:p>
    <w:tbl>
      <w:tblPr>
        <w:tblW w:w="10207" w:type="dxa"/>
        <w:tblInd w:w="-106" w:type="dxa"/>
        <w:tblLayout w:type="fixed"/>
        <w:tblLook w:val="0000"/>
      </w:tblPr>
      <w:tblGrid>
        <w:gridCol w:w="4962"/>
        <w:gridCol w:w="5245"/>
      </w:tblGrid>
      <w:tr w:rsidR="006F6AA6" w:rsidRPr="00AD6D8B">
        <w:trPr>
          <w:trHeight w:val="1033"/>
        </w:trPr>
        <w:tc>
          <w:tcPr>
            <w:tcW w:w="4962" w:type="dxa"/>
          </w:tcPr>
          <w:p w:rsidR="006F6AA6" w:rsidRPr="00AD6D8B" w:rsidRDefault="006F6AA6" w:rsidP="00412CE6">
            <w:pPr>
              <w:spacing w:after="0"/>
              <w:rPr>
                <w:rFonts w:ascii="Times New Roman" w:hAnsi="Times New Roman" w:cs="Times New Roman"/>
                <w:sz w:val="20"/>
                <w:szCs w:val="20"/>
              </w:rPr>
            </w:pPr>
            <w:r w:rsidRPr="00AD6D8B">
              <w:rPr>
                <w:rFonts w:ascii="Times New Roman" w:hAnsi="Times New Roman" w:cs="Times New Roman"/>
                <w:sz w:val="20"/>
                <w:szCs w:val="20"/>
              </w:rPr>
              <w:t xml:space="preserve">442710, Пензенская обл., Иссинский р-н, </w:t>
            </w:r>
          </w:p>
          <w:p w:rsidR="006F6AA6" w:rsidRPr="00AD6D8B" w:rsidRDefault="006F6AA6" w:rsidP="00412CE6">
            <w:pPr>
              <w:spacing w:after="0"/>
              <w:rPr>
                <w:rFonts w:ascii="Times New Roman" w:hAnsi="Times New Roman" w:cs="Times New Roman"/>
                <w:sz w:val="20"/>
                <w:szCs w:val="20"/>
              </w:rPr>
            </w:pPr>
            <w:r w:rsidRPr="00AD6D8B">
              <w:rPr>
                <w:rFonts w:ascii="Times New Roman" w:hAnsi="Times New Roman" w:cs="Times New Roman"/>
                <w:sz w:val="20"/>
                <w:szCs w:val="20"/>
              </w:rPr>
              <w:t>р.п. Исса., ул. Горная 110А</w:t>
            </w:r>
          </w:p>
          <w:p w:rsidR="006F6AA6" w:rsidRPr="00AD6D8B" w:rsidRDefault="006F6AA6" w:rsidP="00332BDA">
            <w:pPr>
              <w:spacing w:after="0"/>
              <w:rPr>
                <w:rFonts w:ascii="Times New Roman" w:hAnsi="Times New Roman" w:cs="Times New Roman"/>
                <w:sz w:val="20"/>
                <w:szCs w:val="20"/>
                <w:lang w:val="en-US"/>
              </w:rPr>
            </w:pPr>
            <w:r w:rsidRPr="00AD6D8B">
              <w:rPr>
                <w:rFonts w:ascii="Times New Roman" w:hAnsi="Times New Roman" w:cs="Times New Roman"/>
                <w:sz w:val="20"/>
                <w:szCs w:val="20"/>
              </w:rPr>
              <w:t>Тел</w:t>
            </w:r>
            <w:r w:rsidRPr="00AD6D8B">
              <w:rPr>
                <w:rFonts w:ascii="Times New Roman" w:hAnsi="Times New Roman" w:cs="Times New Roman"/>
                <w:sz w:val="20"/>
                <w:szCs w:val="20"/>
                <w:lang w:val="en-US"/>
              </w:rPr>
              <w:t xml:space="preserve">. 8(841-44) 2-18-47, 8(841-2) 52-08-10    </w:t>
            </w:r>
          </w:p>
          <w:p w:rsidR="006F6AA6" w:rsidRPr="00AD6D8B" w:rsidRDefault="006F6AA6" w:rsidP="00412CE6">
            <w:pPr>
              <w:spacing w:after="0"/>
              <w:rPr>
                <w:rFonts w:ascii="Times New Roman" w:hAnsi="Times New Roman" w:cs="Times New Roman"/>
                <w:sz w:val="20"/>
                <w:szCs w:val="20"/>
                <w:lang w:val="en-US"/>
              </w:rPr>
            </w:pPr>
            <w:hyperlink r:id="rId8" w:history="1">
              <w:r w:rsidRPr="00AD6D8B">
                <w:rPr>
                  <w:rStyle w:val="Hyperlink"/>
                  <w:rFonts w:ascii="Times New Roman" w:hAnsi="Times New Roman" w:cs="Times New Roman"/>
                  <w:sz w:val="20"/>
                  <w:szCs w:val="20"/>
                  <w:lang w:val="en-US"/>
                </w:rPr>
                <w:t>www.ikcm.ru</w:t>
              </w:r>
            </w:hyperlink>
            <w:r w:rsidRPr="00AD6D8B">
              <w:rPr>
                <w:rFonts w:ascii="Times New Roman" w:hAnsi="Times New Roman" w:cs="Times New Roman"/>
                <w:sz w:val="20"/>
                <w:szCs w:val="20"/>
                <w:lang w:val="en-US"/>
              </w:rPr>
              <w:t xml:space="preserve">, E-mail: </w:t>
            </w:r>
            <w:hyperlink r:id="rId9" w:history="1">
              <w:r w:rsidRPr="00AD6D8B">
                <w:rPr>
                  <w:rStyle w:val="Hyperlink"/>
                  <w:rFonts w:ascii="Times New Roman" w:hAnsi="Times New Roman" w:cs="Times New Roman"/>
                  <w:sz w:val="20"/>
                  <w:szCs w:val="20"/>
                  <w:lang w:val="en-US"/>
                </w:rPr>
                <w:t>info@ikcm.ru</w:t>
              </w:r>
            </w:hyperlink>
          </w:p>
          <w:p w:rsidR="006F6AA6" w:rsidRPr="00AD6D8B" w:rsidRDefault="006F6AA6" w:rsidP="00412CE6">
            <w:pPr>
              <w:rPr>
                <w:rFonts w:ascii="Times New Roman" w:hAnsi="Times New Roman" w:cs="Times New Roman"/>
                <w:sz w:val="20"/>
                <w:szCs w:val="20"/>
                <w:lang w:val="en-US"/>
              </w:rPr>
            </w:pPr>
          </w:p>
        </w:tc>
        <w:tc>
          <w:tcPr>
            <w:tcW w:w="5245" w:type="dxa"/>
          </w:tcPr>
          <w:p w:rsidR="006F6AA6" w:rsidRPr="00AD6D8B" w:rsidRDefault="006F6AA6" w:rsidP="00332BDA">
            <w:pPr>
              <w:spacing w:after="0"/>
              <w:ind w:left="-108"/>
              <w:jc w:val="right"/>
              <w:rPr>
                <w:rFonts w:ascii="Times New Roman" w:hAnsi="Times New Roman" w:cs="Times New Roman"/>
                <w:sz w:val="20"/>
                <w:szCs w:val="20"/>
              </w:rPr>
            </w:pPr>
            <w:r w:rsidRPr="00AD6D8B">
              <w:rPr>
                <w:rFonts w:ascii="Times New Roman" w:hAnsi="Times New Roman" w:cs="Times New Roman"/>
                <w:sz w:val="20"/>
                <w:szCs w:val="20"/>
              </w:rPr>
              <w:t>ИНН 5814002750, КПП 581401001, ОКПО 12000560</w:t>
            </w:r>
          </w:p>
          <w:p w:rsidR="006F6AA6" w:rsidRPr="00AD6D8B" w:rsidRDefault="006F6AA6" w:rsidP="00332BDA">
            <w:pPr>
              <w:spacing w:after="0"/>
              <w:jc w:val="right"/>
              <w:rPr>
                <w:rFonts w:ascii="Times New Roman" w:hAnsi="Times New Roman" w:cs="Times New Roman"/>
                <w:sz w:val="20"/>
                <w:szCs w:val="20"/>
              </w:rPr>
            </w:pPr>
            <w:r w:rsidRPr="00AD6D8B">
              <w:rPr>
                <w:rFonts w:ascii="Times New Roman" w:hAnsi="Times New Roman" w:cs="Times New Roman"/>
                <w:sz w:val="20"/>
                <w:szCs w:val="20"/>
              </w:rPr>
              <w:t xml:space="preserve">Филиал «Центральный» банка ВТБ (ПАО) в г. Москве </w:t>
            </w:r>
          </w:p>
          <w:p w:rsidR="006F6AA6" w:rsidRPr="00AD6D8B" w:rsidRDefault="006F6AA6" w:rsidP="00332BDA">
            <w:pPr>
              <w:spacing w:after="0"/>
              <w:jc w:val="right"/>
              <w:rPr>
                <w:rFonts w:ascii="Times New Roman" w:hAnsi="Times New Roman" w:cs="Times New Roman"/>
                <w:sz w:val="20"/>
                <w:szCs w:val="20"/>
              </w:rPr>
            </w:pPr>
            <w:r w:rsidRPr="00AD6D8B">
              <w:rPr>
                <w:rFonts w:ascii="Times New Roman" w:hAnsi="Times New Roman" w:cs="Times New Roman"/>
                <w:sz w:val="20"/>
                <w:szCs w:val="20"/>
              </w:rPr>
              <w:t>р/с 40702810512240000668,БИК 044525411</w:t>
            </w:r>
          </w:p>
          <w:p w:rsidR="006F6AA6" w:rsidRPr="00AD6D8B" w:rsidRDefault="006F6AA6" w:rsidP="00332BDA">
            <w:pPr>
              <w:spacing w:after="0"/>
              <w:jc w:val="right"/>
              <w:rPr>
                <w:rFonts w:ascii="Times New Roman" w:hAnsi="Times New Roman" w:cs="Times New Roman"/>
                <w:sz w:val="20"/>
                <w:szCs w:val="20"/>
              </w:rPr>
            </w:pPr>
            <w:r w:rsidRPr="00AD6D8B">
              <w:rPr>
                <w:rFonts w:ascii="Times New Roman" w:hAnsi="Times New Roman" w:cs="Times New Roman"/>
                <w:sz w:val="20"/>
                <w:szCs w:val="20"/>
              </w:rPr>
              <w:t>к/с 30101810145250000411</w:t>
            </w:r>
          </w:p>
        </w:tc>
      </w:tr>
    </w:tbl>
    <w:p w:rsidR="006F6AA6" w:rsidRPr="00412CE6" w:rsidRDefault="006F6AA6" w:rsidP="00412CE6">
      <w:pPr>
        <w:shd w:val="clear" w:color="auto" w:fill="FFFFFF"/>
        <w:tabs>
          <w:tab w:val="left" w:leader="underscore" w:pos="2237"/>
          <w:tab w:val="left" w:leader="underscore" w:pos="5093"/>
          <w:tab w:val="left" w:leader="underscore" w:pos="6331"/>
          <w:tab w:val="left" w:leader="underscore" w:pos="7531"/>
        </w:tabs>
        <w:ind w:left="14"/>
        <w:rPr>
          <w:rFonts w:ascii="Times New Roman" w:hAnsi="Times New Roman" w:cs="Times New Roman"/>
          <w:b/>
          <w:bCs/>
          <w:sz w:val="20"/>
          <w:szCs w:val="20"/>
        </w:rPr>
      </w:pPr>
    </w:p>
    <w:p w:rsidR="006F6AA6" w:rsidRDefault="006F6AA6" w:rsidP="00494C3D">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«УТВЕРЖДАЮ»</w:t>
      </w:r>
    </w:p>
    <w:p w:rsidR="006F6AA6" w:rsidRDefault="006F6AA6" w:rsidP="00494C3D">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Исполнительный директор</w:t>
      </w:r>
    </w:p>
    <w:p w:rsidR="006F6AA6" w:rsidRDefault="006F6AA6" w:rsidP="00494C3D">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ООО «Иссинский КСМ»</w:t>
      </w:r>
    </w:p>
    <w:p w:rsidR="006F6AA6" w:rsidRDefault="006F6AA6" w:rsidP="00494C3D">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_____________ Булатов Р.Р.</w:t>
      </w:r>
    </w:p>
    <w:p w:rsidR="006F6AA6" w:rsidRDefault="006F6AA6" w:rsidP="00494C3D">
      <w:pPr>
        <w:spacing w:after="0"/>
        <w:jc w:val="right"/>
        <w:rPr>
          <w:rFonts w:ascii="Times New Roman" w:hAnsi="Times New Roman" w:cs="Times New Roman"/>
          <w:sz w:val="28"/>
          <w:szCs w:val="28"/>
        </w:rPr>
      </w:pPr>
    </w:p>
    <w:p w:rsidR="006F6AA6" w:rsidRDefault="006F6AA6" w:rsidP="00D55572">
      <w:pPr>
        <w:jc w:val="right"/>
        <w:rPr>
          <w:rFonts w:ascii="Times New Roman" w:hAnsi="Times New Roman" w:cs="Times New Roman"/>
          <w:sz w:val="28"/>
          <w:szCs w:val="28"/>
        </w:rPr>
      </w:pPr>
    </w:p>
    <w:p w:rsidR="006F6AA6" w:rsidRDefault="006F6AA6" w:rsidP="00D55572">
      <w:pPr>
        <w:jc w:val="right"/>
        <w:rPr>
          <w:rFonts w:ascii="Times New Roman" w:hAnsi="Times New Roman" w:cs="Times New Roman"/>
          <w:sz w:val="28"/>
          <w:szCs w:val="28"/>
        </w:rPr>
      </w:pPr>
    </w:p>
    <w:p w:rsidR="006F6AA6" w:rsidRDefault="006F6AA6" w:rsidP="00494C3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Оценка воздействия на окружающую среду </w:t>
      </w:r>
    </w:p>
    <w:p w:rsidR="006F6AA6" w:rsidRDefault="006F6AA6" w:rsidP="00494C3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намечаемой хозяйственной деятельности при использовании</w:t>
      </w:r>
    </w:p>
    <w:p w:rsidR="006F6AA6" w:rsidRDefault="006F6AA6" w:rsidP="00494C3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агрохимиката «Мука известняковая»</w:t>
      </w:r>
    </w:p>
    <w:p w:rsidR="006F6AA6" w:rsidRDefault="006F6AA6" w:rsidP="00494C3D">
      <w:pPr>
        <w:spacing w:after="0"/>
        <w:jc w:val="center"/>
        <w:rPr>
          <w:rFonts w:ascii="Times New Roman" w:hAnsi="Times New Roman" w:cs="Times New Roman"/>
          <w:sz w:val="28"/>
          <w:szCs w:val="28"/>
        </w:rPr>
      </w:pPr>
    </w:p>
    <w:p w:rsidR="006F6AA6" w:rsidRDefault="006F6AA6" w:rsidP="00D55572">
      <w:pPr>
        <w:jc w:val="center"/>
        <w:rPr>
          <w:rFonts w:ascii="Times New Roman" w:hAnsi="Times New Roman" w:cs="Times New Roman"/>
          <w:sz w:val="28"/>
          <w:szCs w:val="28"/>
        </w:rPr>
      </w:pPr>
    </w:p>
    <w:p w:rsidR="006F6AA6" w:rsidRDefault="006F6AA6" w:rsidP="00D55572">
      <w:pPr>
        <w:jc w:val="center"/>
        <w:rPr>
          <w:rFonts w:ascii="Times New Roman" w:hAnsi="Times New Roman" w:cs="Times New Roman"/>
          <w:sz w:val="28"/>
          <w:szCs w:val="28"/>
        </w:rPr>
      </w:pPr>
    </w:p>
    <w:p w:rsidR="006F6AA6" w:rsidRDefault="006F6AA6" w:rsidP="00D55572">
      <w:pPr>
        <w:jc w:val="center"/>
        <w:rPr>
          <w:rFonts w:ascii="Times New Roman" w:hAnsi="Times New Roman" w:cs="Times New Roman"/>
          <w:sz w:val="28"/>
          <w:szCs w:val="28"/>
        </w:rPr>
      </w:pPr>
    </w:p>
    <w:p w:rsidR="006F6AA6" w:rsidRDefault="006F6AA6" w:rsidP="00D55572">
      <w:pPr>
        <w:jc w:val="center"/>
        <w:rPr>
          <w:rFonts w:ascii="Times New Roman" w:hAnsi="Times New Roman" w:cs="Times New Roman"/>
          <w:sz w:val="28"/>
          <w:szCs w:val="28"/>
        </w:rPr>
      </w:pPr>
    </w:p>
    <w:p w:rsidR="006F6AA6" w:rsidRDefault="006F6AA6" w:rsidP="00D55572">
      <w:pPr>
        <w:jc w:val="center"/>
        <w:rPr>
          <w:rFonts w:ascii="Times New Roman" w:hAnsi="Times New Roman" w:cs="Times New Roman"/>
          <w:sz w:val="28"/>
          <w:szCs w:val="28"/>
        </w:rPr>
      </w:pPr>
    </w:p>
    <w:p w:rsidR="006F6AA6" w:rsidRDefault="006F6AA6" w:rsidP="00494C3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Пензенская область, Иссинский район, р.п. Исса </w:t>
      </w:r>
    </w:p>
    <w:p w:rsidR="006F6AA6" w:rsidRDefault="006F6AA6" w:rsidP="00494C3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2021 г.</w:t>
      </w:r>
    </w:p>
    <w:p w:rsidR="006F6AA6" w:rsidRDefault="006F6AA6" w:rsidP="00494C3D">
      <w:pPr>
        <w:spacing w:after="0"/>
        <w:rPr>
          <w:rFonts w:ascii="Times New Roman" w:hAnsi="Times New Roman" w:cs="Times New Roman"/>
          <w:b/>
          <w:bCs/>
          <w:sz w:val="28"/>
          <w:szCs w:val="28"/>
        </w:rPr>
      </w:pPr>
      <w:r>
        <w:rPr>
          <w:rFonts w:ascii="Times New Roman" w:hAnsi="Times New Roman" w:cs="Times New Roman"/>
          <w:b/>
          <w:bCs/>
          <w:sz w:val="28"/>
          <w:szCs w:val="28"/>
        </w:rPr>
        <w:br w:type="page"/>
      </w:r>
    </w:p>
    <w:p w:rsidR="006F6AA6" w:rsidRDefault="006F6AA6" w:rsidP="00D55572">
      <w:pPr>
        <w:jc w:val="center"/>
        <w:rPr>
          <w:rFonts w:ascii="Times New Roman" w:hAnsi="Times New Roman" w:cs="Times New Roman"/>
          <w:b/>
          <w:bCs/>
          <w:sz w:val="28"/>
          <w:szCs w:val="28"/>
        </w:rPr>
      </w:pPr>
      <w:r>
        <w:rPr>
          <w:rFonts w:ascii="Times New Roman" w:hAnsi="Times New Roman" w:cs="Times New Roman"/>
          <w:b/>
          <w:bCs/>
          <w:sz w:val="28"/>
          <w:szCs w:val="28"/>
        </w:rPr>
        <w:t>Содержание</w:t>
      </w:r>
    </w:p>
    <w:tbl>
      <w:tblPr>
        <w:tblW w:w="0" w:type="auto"/>
        <w:tblInd w:w="-106" w:type="dxa"/>
        <w:tblLook w:val="00A0"/>
      </w:tblPr>
      <w:tblGrid>
        <w:gridCol w:w="9479"/>
        <w:gridCol w:w="235"/>
      </w:tblGrid>
      <w:tr w:rsidR="006F6AA6" w:rsidRPr="00AD6D8B">
        <w:tc>
          <w:tcPr>
            <w:tcW w:w="9214"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b/>
                <w:bCs/>
                <w:sz w:val="28"/>
                <w:szCs w:val="28"/>
              </w:rPr>
              <w:t>Введение</w:t>
            </w:r>
            <w:r w:rsidRPr="00AD6D8B">
              <w:rPr>
                <w:rFonts w:ascii="Times New Roman" w:hAnsi="Times New Roman" w:cs="Times New Roman"/>
                <w:sz w:val="28"/>
                <w:szCs w:val="28"/>
              </w:rPr>
              <w:t>……………………………………………………………………. 6</w:t>
            </w:r>
          </w:p>
          <w:p w:rsidR="006F6AA6" w:rsidRPr="00AD6D8B" w:rsidRDefault="006F6AA6" w:rsidP="00AD6D8B">
            <w:pPr>
              <w:pStyle w:val="ListParagraph"/>
              <w:numPr>
                <w:ilvl w:val="0"/>
                <w:numId w:val="9"/>
              </w:numPr>
              <w:spacing w:after="0" w:line="360" w:lineRule="auto"/>
              <w:ind w:left="0" w:firstLine="0"/>
              <w:rPr>
                <w:rFonts w:ascii="Times New Roman" w:hAnsi="Times New Roman" w:cs="Times New Roman"/>
                <w:sz w:val="28"/>
                <w:szCs w:val="28"/>
              </w:rPr>
            </w:pPr>
            <w:r w:rsidRPr="00AD6D8B">
              <w:rPr>
                <w:rFonts w:ascii="Times New Roman" w:hAnsi="Times New Roman" w:cs="Times New Roman"/>
                <w:b/>
                <w:bCs/>
                <w:sz w:val="28"/>
                <w:szCs w:val="28"/>
              </w:rPr>
              <w:t>Общие сведения</w:t>
            </w:r>
            <w:r w:rsidRPr="00AD6D8B">
              <w:rPr>
                <w:rFonts w:ascii="Times New Roman" w:hAnsi="Times New Roman" w:cs="Times New Roman"/>
                <w:sz w:val="28"/>
                <w:szCs w:val="28"/>
              </w:rPr>
              <w:t>……………………………………………………..7</w:t>
            </w:r>
          </w:p>
          <w:p w:rsidR="006F6AA6" w:rsidRPr="00AD6D8B" w:rsidRDefault="006F6AA6" w:rsidP="00AD6D8B">
            <w:pPr>
              <w:pStyle w:val="ListParagraph"/>
              <w:numPr>
                <w:ilvl w:val="1"/>
                <w:numId w:val="9"/>
              </w:numPr>
              <w:spacing w:after="0" w:line="360" w:lineRule="auto"/>
              <w:ind w:left="0" w:firstLine="0"/>
              <w:rPr>
                <w:sz w:val="28"/>
                <w:szCs w:val="28"/>
              </w:rPr>
            </w:pPr>
            <w:r w:rsidRPr="00AD6D8B">
              <w:rPr>
                <w:rFonts w:ascii="Times New Roman" w:hAnsi="Times New Roman" w:cs="Times New Roman"/>
                <w:sz w:val="28"/>
                <w:szCs w:val="28"/>
              </w:rPr>
              <w:t>Заказчик деятельности…………………………………...……..…….7</w:t>
            </w:r>
          </w:p>
          <w:p w:rsidR="006F6AA6" w:rsidRPr="00AD6D8B" w:rsidRDefault="006F6AA6" w:rsidP="00AD6D8B">
            <w:pPr>
              <w:pStyle w:val="ListParagraph"/>
              <w:numPr>
                <w:ilvl w:val="1"/>
                <w:numId w:val="9"/>
              </w:numPr>
              <w:spacing w:after="0" w:line="360" w:lineRule="auto"/>
              <w:ind w:left="0" w:firstLine="0"/>
              <w:rPr>
                <w:rFonts w:ascii="Times New Roman" w:hAnsi="Times New Roman" w:cs="Times New Roman"/>
                <w:sz w:val="28"/>
                <w:szCs w:val="28"/>
              </w:rPr>
            </w:pPr>
            <w:r w:rsidRPr="00AD6D8B">
              <w:rPr>
                <w:rFonts w:ascii="Times New Roman" w:hAnsi="Times New Roman" w:cs="Times New Roman"/>
                <w:sz w:val="28"/>
                <w:szCs w:val="28"/>
              </w:rPr>
              <w:t>Название объекта проектирования и планируемое место его реализации. ………………………………………………………………………...7</w:t>
            </w:r>
          </w:p>
          <w:p w:rsidR="006F6AA6" w:rsidRPr="00AD6D8B" w:rsidRDefault="006F6AA6" w:rsidP="00AD6D8B">
            <w:pPr>
              <w:pStyle w:val="Normal1"/>
              <w:numPr>
                <w:ilvl w:val="1"/>
                <w:numId w:val="9"/>
              </w:numPr>
              <w:spacing w:line="360" w:lineRule="auto"/>
              <w:ind w:left="0" w:firstLine="0"/>
              <w:rPr>
                <w:sz w:val="28"/>
                <w:szCs w:val="28"/>
              </w:rPr>
            </w:pPr>
            <w:r w:rsidRPr="00AD6D8B">
              <w:rPr>
                <w:sz w:val="28"/>
                <w:szCs w:val="28"/>
              </w:rPr>
              <w:t>Контактное лицо ООО «Иссинский КСМ»…………………………9</w:t>
            </w:r>
          </w:p>
          <w:p w:rsidR="006F6AA6" w:rsidRPr="00AD6D8B" w:rsidRDefault="006F6AA6" w:rsidP="00AD6D8B">
            <w:pPr>
              <w:pStyle w:val="Normal1"/>
              <w:numPr>
                <w:ilvl w:val="1"/>
                <w:numId w:val="9"/>
              </w:numPr>
              <w:spacing w:line="360" w:lineRule="auto"/>
              <w:ind w:left="0" w:firstLine="0"/>
              <w:rPr>
                <w:rFonts w:ascii="Times New Roman CYR" w:hAnsi="Times New Roman CYR" w:cs="Times New Roman CYR"/>
                <w:sz w:val="28"/>
                <w:szCs w:val="28"/>
              </w:rPr>
            </w:pPr>
            <w:r w:rsidRPr="00AD6D8B">
              <w:rPr>
                <w:rFonts w:ascii="Times New Roman CYR" w:hAnsi="Times New Roman CYR" w:cs="Times New Roman CYR"/>
                <w:sz w:val="28"/>
                <w:szCs w:val="28"/>
              </w:rPr>
              <w:t>Характеристика типа обосновывающей документации……………9</w:t>
            </w:r>
          </w:p>
          <w:p w:rsidR="006F6AA6" w:rsidRPr="00AD6D8B" w:rsidRDefault="006F6AA6" w:rsidP="00AD6D8B">
            <w:pPr>
              <w:pStyle w:val="Normal1"/>
              <w:numPr>
                <w:ilvl w:val="0"/>
                <w:numId w:val="9"/>
              </w:numPr>
              <w:spacing w:line="360" w:lineRule="auto"/>
              <w:ind w:left="0" w:firstLine="0"/>
              <w:rPr>
                <w:rFonts w:ascii="Times New Roman CYR" w:hAnsi="Times New Roman CYR" w:cs="Times New Roman CYR"/>
                <w:b/>
                <w:bCs/>
                <w:sz w:val="28"/>
                <w:szCs w:val="28"/>
              </w:rPr>
            </w:pPr>
            <w:r w:rsidRPr="00AD6D8B">
              <w:rPr>
                <w:rFonts w:ascii="Times New Roman CYR" w:hAnsi="Times New Roman CYR" w:cs="Times New Roman CYR"/>
                <w:b/>
                <w:bCs/>
                <w:sz w:val="28"/>
                <w:szCs w:val="28"/>
              </w:rPr>
              <w:t>Пояснительная записка по обосновывающей документации</w:t>
            </w:r>
            <w:r w:rsidRPr="00AD6D8B">
              <w:rPr>
                <w:rFonts w:ascii="Times New Roman CYR" w:hAnsi="Times New Roman CYR" w:cs="Times New Roman CYR"/>
                <w:sz w:val="28"/>
                <w:szCs w:val="28"/>
              </w:rPr>
              <w:t>…11</w:t>
            </w:r>
          </w:p>
          <w:p w:rsidR="006F6AA6" w:rsidRPr="00AD6D8B" w:rsidRDefault="006F6AA6" w:rsidP="00AD6D8B">
            <w:pPr>
              <w:pStyle w:val="Normal1"/>
              <w:spacing w:line="360" w:lineRule="auto"/>
              <w:rPr>
                <w:sz w:val="28"/>
                <w:szCs w:val="28"/>
              </w:rPr>
            </w:pPr>
            <w:r w:rsidRPr="00AD6D8B">
              <w:rPr>
                <w:sz w:val="28"/>
                <w:szCs w:val="28"/>
              </w:rPr>
              <w:t>2.1. Качественный и количественный состав агрохимиката………………11</w:t>
            </w:r>
          </w:p>
          <w:p w:rsidR="006F6AA6" w:rsidRPr="00AD6D8B" w:rsidRDefault="006F6AA6" w:rsidP="00AD6D8B">
            <w:pPr>
              <w:spacing w:after="0" w:line="360" w:lineRule="auto"/>
              <w:rPr>
                <w:rFonts w:ascii="Times New Roman" w:hAnsi="Times New Roman" w:cs="Times New Roman"/>
                <w:sz w:val="28"/>
                <w:szCs w:val="28"/>
              </w:rPr>
            </w:pPr>
            <w:r w:rsidRPr="00AD6D8B">
              <w:rPr>
                <w:rFonts w:ascii="Times New Roman" w:hAnsi="Times New Roman" w:cs="Times New Roman"/>
                <w:sz w:val="28"/>
                <w:szCs w:val="28"/>
              </w:rPr>
              <w:t>2.2. Рекомендуемый регламент и технология применения агрохимиката..15</w:t>
            </w:r>
          </w:p>
          <w:p w:rsidR="006F6AA6" w:rsidRPr="00AD6D8B" w:rsidRDefault="006F6AA6" w:rsidP="00AD6D8B">
            <w:pPr>
              <w:spacing w:after="0" w:line="360" w:lineRule="auto"/>
              <w:rPr>
                <w:rFonts w:ascii="Times New Roman" w:hAnsi="Times New Roman" w:cs="Times New Roman"/>
                <w:sz w:val="28"/>
                <w:szCs w:val="28"/>
              </w:rPr>
            </w:pPr>
            <w:r w:rsidRPr="00AD6D8B">
              <w:rPr>
                <w:rFonts w:ascii="Times New Roman" w:hAnsi="Times New Roman" w:cs="Times New Roman"/>
                <w:sz w:val="28"/>
                <w:szCs w:val="28"/>
              </w:rPr>
              <w:t>2.3. Регистрация в других странах………………..………………….……...16</w:t>
            </w:r>
          </w:p>
          <w:p w:rsidR="006F6AA6" w:rsidRPr="00AD6D8B" w:rsidRDefault="006F6AA6" w:rsidP="00AD6D8B">
            <w:pPr>
              <w:spacing w:after="0" w:line="360" w:lineRule="auto"/>
              <w:jc w:val="both"/>
              <w:rPr>
                <w:rFonts w:ascii="Times New Roman" w:hAnsi="Times New Roman" w:cs="Times New Roman"/>
                <w:sz w:val="28"/>
                <w:szCs w:val="28"/>
              </w:rPr>
            </w:pPr>
            <w:r w:rsidRPr="00AD6D8B">
              <w:rPr>
                <w:rFonts w:ascii="Times New Roman" w:hAnsi="Times New Roman" w:cs="Times New Roman"/>
                <w:sz w:val="28"/>
                <w:szCs w:val="28"/>
              </w:rPr>
              <w:t>2.4. Рекомендации по безопасному хранению, транспортировке и применению агрохимиката………………………………………………………..18</w:t>
            </w:r>
          </w:p>
          <w:p w:rsidR="006F6AA6" w:rsidRPr="00AD6D8B" w:rsidRDefault="006F6AA6" w:rsidP="00AD6D8B">
            <w:pPr>
              <w:pStyle w:val="Normal1"/>
              <w:spacing w:line="360" w:lineRule="auto"/>
              <w:jc w:val="both"/>
              <w:rPr>
                <w:rFonts w:ascii="Times New Roman CYR" w:hAnsi="Times New Roman CYR" w:cs="Times New Roman CYR"/>
                <w:b/>
                <w:bCs/>
                <w:sz w:val="28"/>
                <w:szCs w:val="28"/>
              </w:rPr>
            </w:pPr>
            <w:r w:rsidRPr="00AD6D8B">
              <w:rPr>
                <w:rFonts w:ascii="Times New Roman CYR" w:hAnsi="Times New Roman CYR" w:cs="Times New Roman CYR"/>
                <w:b/>
                <w:bCs/>
                <w:sz w:val="28"/>
                <w:szCs w:val="28"/>
              </w:rPr>
              <w:t>3. Цель и потребность реализации намечаемой хозяйственной и иной деятельности</w:t>
            </w:r>
            <w:r w:rsidRPr="00AD6D8B">
              <w:rPr>
                <w:rFonts w:ascii="Times New Roman CYR" w:hAnsi="Times New Roman CYR" w:cs="Times New Roman CYR"/>
                <w:sz w:val="28"/>
                <w:szCs w:val="28"/>
              </w:rPr>
              <w:t>…………………………………………….……………….….19</w:t>
            </w:r>
          </w:p>
          <w:p w:rsidR="006F6AA6" w:rsidRPr="00AD6D8B" w:rsidRDefault="006F6AA6" w:rsidP="00AD6D8B">
            <w:pPr>
              <w:pStyle w:val="Normal1"/>
              <w:spacing w:line="360" w:lineRule="auto"/>
              <w:jc w:val="both"/>
              <w:rPr>
                <w:rFonts w:ascii="Times New Roman CYR" w:hAnsi="Times New Roman CYR" w:cs="Times New Roman CYR"/>
                <w:b/>
                <w:bCs/>
                <w:sz w:val="28"/>
                <w:szCs w:val="28"/>
              </w:rPr>
            </w:pPr>
            <w:r w:rsidRPr="00AD6D8B">
              <w:rPr>
                <w:rFonts w:ascii="Times New Roman CYR" w:hAnsi="Times New Roman CYR" w:cs="Times New Roman CYR"/>
                <w:b/>
                <w:bCs/>
                <w:sz w:val="28"/>
                <w:szCs w:val="28"/>
              </w:rPr>
              <w:t>4. Описание альтернативных вариантов достижения цели намечаемой хозяйственной и иной деятельности (различные расположения объекта, технологии и иные альтернативы в пределах полномочий заказчика), включая предлагаемый и «нулевой вариант» (отказ от деятельности)</w:t>
            </w:r>
            <w:r w:rsidRPr="00AD6D8B">
              <w:rPr>
                <w:rFonts w:ascii="Times New Roman CYR" w:hAnsi="Times New Roman CYR" w:cs="Times New Roman CYR"/>
                <w:sz w:val="28"/>
                <w:szCs w:val="28"/>
              </w:rPr>
              <w:t>……………………………………………………………….24</w:t>
            </w:r>
          </w:p>
          <w:p w:rsidR="006F6AA6" w:rsidRPr="00AD6D8B" w:rsidRDefault="006F6AA6" w:rsidP="00AD6D8B">
            <w:pPr>
              <w:pStyle w:val="Normal1"/>
              <w:spacing w:line="360" w:lineRule="auto"/>
              <w:jc w:val="both"/>
              <w:rPr>
                <w:rFonts w:ascii="Times New Roman CYR" w:hAnsi="Times New Roman CYR" w:cs="Times New Roman CYR"/>
                <w:b/>
                <w:bCs/>
                <w:sz w:val="28"/>
                <w:szCs w:val="28"/>
              </w:rPr>
            </w:pPr>
            <w:r w:rsidRPr="00AD6D8B">
              <w:rPr>
                <w:rFonts w:ascii="Times New Roman CYR" w:hAnsi="Times New Roman CYR" w:cs="Times New Roman CYR"/>
                <w:b/>
                <w:bCs/>
                <w:sz w:val="28"/>
                <w:szCs w:val="28"/>
              </w:rPr>
              <w:t>5. Описание возможных видов воздействия на окружающую среду намечаемой хозяйственной и иной деятельности по альтернативным вариантам</w:t>
            </w:r>
            <w:r w:rsidRPr="00AD6D8B">
              <w:rPr>
                <w:rFonts w:ascii="Times New Roman CYR" w:hAnsi="Times New Roman CYR" w:cs="Times New Roman CYR"/>
                <w:sz w:val="28"/>
                <w:szCs w:val="28"/>
              </w:rPr>
              <w:t>………………………………………………………………….25</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b/>
                <w:bCs/>
                <w:sz w:val="28"/>
                <w:szCs w:val="28"/>
              </w:rPr>
              <w:t xml:space="preserve">6. Описание окружающей среды, которая может быть затронута  намечаемой хозяйственной и иной деятельности в результате её реализации </w:t>
            </w:r>
            <w:r w:rsidRPr="00AD6D8B">
              <w:rPr>
                <w:rFonts w:ascii="Times New Roman CYR" w:hAnsi="Times New Roman CYR" w:cs="Times New Roman CYR"/>
                <w:sz w:val="28"/>
                <w:szCs w:val="28"/>
              </w:rPr>
              <w:t>........................................................………………………….26</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6.1. Метеорологические условия…………………………………………..27</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6.2. Геологическое строение и почвообразующие породы …………….29</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6.3. Рельеф и гидрология ………………………………………………….36</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6.4. Растительность …………………………………………………………40</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6.5. Животный мир …………………………………………………………48</w:t>
            </w:r>
          </w:p>
          <w:p w:rsidR="006F6AA6" w:rsidRPr="00AD6D8B" w:rsidRDefault="006F6AA6" w:rsidP="00AD6D8B">
            <w:pPr>
              <w:pStyle w:val="Normal1"/>
              <w:spacing w:line="360" w:lineRule="auto"/>
              <w:jc w:val="both"/>
              <w:rPr>
                <w:rFonts w:ascii="Times New Roman CYR" w:hAnsi="Times New Roman CYR" w:cs="Times New Roman CYR"/>
                <w:b/>
                <w:bCs/>
                <w:sz w:val="28"/>
                <w:szCs w:val="28"/>
              </w:rPr>
            </w:pPr>
            <w:r w:rsidRPr="00AD6D8B">
              <w:rPr>
                <w:rFonts w:ascii="Times New Roman CYR" w:hAnsi="Times New Roman CYR" w:cs="Times New Roman CYR"/>
                <w:sz w:val="28"/>
                <w:szCs w:val="28"/>
              </w:rPr>
              <w:t>6.6. Особоохраняемые природные территории ………………………….50</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b/>
                <w:bCs/>
                <w:sz w:val="28"/>
                <w:szCs w:val="28"/>
              </w:rPr>
              <w:t>7. Оценка воздействия на окружающую среду намечаемой хозяйственной и иной деятельности</w:t>
            </w:r>
            <w:r w:rsidRPr="00AD6D8B">
              <w:rPr>
                <w:rFonts w:ascii="Times New Roman CYR" w:hAnsi="Times New Roman CYR" w:cs="Times New Roman CYR"/>
                <w:sz w:val="28"/>
                <w:szCs w:val="28"/>
              </w:rPr>
              <w:t>……………….……………………51</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7.1. Оценка воздействия на атмосферный воздух ……………………….51</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7.1.1. Погрузочные работы на территории предприятия ………………53</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7.1.2. Внесение агрохимиката в почву на полях …………………………54</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7.2. Оценка воздействия на поверхностные и подземные воды ……….. 57</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7.3. Оценка воздействия на состояние почвы ……………………………. 58</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7.4. Оценка воздействия на почвенную биоту ……………………………..60</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7.5. Оценка воздействия на водные организмы ……………………………60</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7.6. Оценка воздействия на млекопитающих и человека ………………..61</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7.7. Оценка воздействия на птиц ………………………………………….62</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7.8. Оценка воздействия на пчел ………………………………………….. 63</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7.9. Оценка воздействия на растительный покров ……………………… 63</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7.10. Оценка шумового воздействия ……………………………………… 66</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7.11. Оценка воздействия при обращении с отходами …………………..67</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b/>
                <w:bCs/>
                <w:sz w:val="28"/>
                <w:szCs w:val="28"/>
              </w:rPr>
              <w:t>8. Меры по предотвращению и/или снижению возможного негативного воздействия намечаемой хозяйственной и иной деятельности</w:t>
            </w:r>
            <w:r w:rsidRPr="00AD6D8B">
              <w:rPr>
                <w:rFonts w:ascii="Times New Roman CYR" w:hAnsi="Times New Roman CYR" w:cs="Times New Roman CYR"/>
                <w:sz w:val="28"/>
                <w:szCs w:val="28"/>
              </w:rPr>
              <w:t>………………………………………………………………....70</w:t>
            </w:r>
          </w:p>
          <w:p w:rsidR="006F6AA6" w:rsidRPr="00AD6D8B" w:rsidRDefault="006F6AA6" w:rsidP="00AD6D8B">
            <w:pPr>
              <w:pStyle w:val="Normal1"/>
              <w:spacing w:line="360" w:lineRule="auto"/>
              <w:jc w:val="both"/>
              <w:rPr>
                <w:sz w:val="28"/>
                <w:szCs w:val="28"/>
              </w:rPr>
            </w:pPr>
            <w:r w:rsidRPr="00AD6D8B">
              <w:rPr>
                <w:sz w:val="28"/>
                <w:szCs w:val="28"/>
              </w:rPr>
              <w:t>8.1. Меры по предотвращению и/или снижению возможного негативного воздействия на атмосферный воздух………………………………………70</w:t>
            </w:r>
          </w:p>
          <w:p w:rsidR="006F6AA6" w:rsidRPr="00AD6D8B" w:rsidRDefault="006F6AA6" w:rsidP="00AD6D8B">
            <w:pPr>
              <w:spacing w:after="0" w:line="360" w:lineRule="auto"/>
              <w:jc w:val="both"/>
              <w:rPr>
                <w:rFonts w:ascii="Times New Roman" w:hAnsi="Times New Roman" w:cs="Times New Roman"/>
                <w:sz w:val="28"/>
                <w:szCs w:val="28"/>
              </w:rPr>
            </w:pPr>
            <w:r w:rsidRPr="00AD6D8B">
              <w:rPr>
                <w:rFonts w:ascii="Times New Roman" w:hAnsi="Times New Roman" w:cs="Times New Roman"/>
                <w:sz w:val="28"/>
                <w:szCs w:val="28"/>
              </w:rPr>
              <w:t>8.2. Меры по предотвращению и/или снижению возможного негативного воздействия по охране почвы………………………………………………..71</w:t>
            </w:r>
          </w:p>
          <w:p w:rsidR="006F6AA6" w:rsidRPr="00AD6D8B" w:rsidRDefault="006F6AA6" w:rsidP="00AD6D8B">
            <w:pPr>
              <w:spacing w:after="0" w:line="360" w:lineRule="auto"/>
              <w:jc w:val="both"/>
              <w:rPr>
                <w:rFonts w:ascii="Times New Roman" w:hAnsi="Times New Roman" w:cs="Times New Roman"/>
                <w:sz w:val="28"/>
                <w:szCs w:val="28"/>
              </w:rPr>
            </w:pPr>
            <w:r w:rsidRPr="00AD6D8B">
              <w:rPr>
                <w:rFonts w:ascii="Times New Roman" w:hAnsi="Times New Roman" w:cs="Times New Roman"/>
                <w:sz w:val="28"/>
                <w:szCs w:val="28"/>
              </w:rPr>
              <w:t>8.3. Меры по предотвращению и/или снижению возможного негативного воздействия на водные объекты……………………………………………..73</w:t>
            </w:r>
          </w:p>
          <w:p w:rsidR="006F6AA6" w:rsidRPr="00AD6D8B" w:rsidRDefault="006F6AA6" w:rsidP="00AD6D8B">
            <w:pPr>
              <w:spacing w:after="0" w:line="360" w:lineRule="auto"/>
              <w:jc w:val="both"/>
              <w:rPr>
                <w:rFonts w:ascii="Times New Roman" w:hAnsi="Times New Roman" w:cs="Times New Roman"/>
                <w:sz w:val="28"/>
                <w:szCs w:val="28"/>
              </w:rPr>
            </w:pPr>
            <w:r w:rsidRPr="00AD6D8B">
              <w:rPr>
                <w:rFonts w:ascii="Times New Roman" w:hAnsi="Times New Roman" w:cs="Times New Roman"/>
                <w:sz w:val="28"/>
                <w:szCs w:val="28"/>
              </w:rPr>
              <w:t>8.4. Меры по предотвращению и/или снижению возможного негативного воздействия на растительный и животный мир……………………………73</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8.5. Правовой режим использования агрохимиката на природных объектах, имеющих особое природоохранное значение ………………74</w:t>
            </w:r>
          </w:p>
          <w:p w:rsidR="006F6AA6" w:rsidRPr="00AD6D8B" w:rsidRDefault="006F6AA6" w:rsidP="00AD6D8B">
            <w:pPr>
              <w:spacing w:after="0" w:line="360" w:lineRule="auto"/>
              <w:rPr>
                <w:rFonts w:ascii="Times New Roman" w:hAnsi="Times New Roman" w:cs="Times New Roman"/>
                <w:sz w:val="28"/>
                <w:szCs w:val="28"/>
              </w:rPr>
            </w:pPr>
            <w:r w:rsidRPr="00AD6D8B">
              <w:rPr>
                <w:rFonts w:ascii="Times New Roman" w:hAnsi="Times New Roman" w:cs="Times New Roman"/>
                <w:sz w:val="28"/>
                <w:szCs w:val="28"/>
              </w:rPr>
              <w:t>8.6. Природоохранные ограничения и прочие факторы…………………..75</w:t>
            </w:r>
          </w:p>
          <w:p w:rsidR="006F6AA6" w:rsidRPr="00AD6D8B" w:rsidRDefault="006F6AA6" w:rsidP="00AD6D8B">
            <w:pPr>
              <w:spacing w:after="0" w:line="360" w:lineRule="auto"/>
              <w:rPr>
                <w:rFonts w:ascii="Times New Roman CYR" w:hAnsi="Times New Roman CYR" w:cs="Times New Roman CYR"/>
                <w:sz w:val="28"/>
                <w:szCs w:val="28"/>
              </w:rPr>
            </w:pPr>
            <w:r w:rsidRPr="00AD6D8B">
              <w:rPr>
                <w:rFonts w:ascii="Times New Roman CYR" w:hAnsi="Times New Roman CYR" w:cs="Times New Roman CYR"/>
                <w:sz w:val="28"/>
                <w:szCs w:val="28"/>
              </w:rPr>
              <w:t>8.7. Меры по предотвращению и/или снижению возможного негативного воздействия при обращении с отходами …………………………………..76</w:t>
            </w:r>
          </w:p>
          <w:p w:rsidR="006F6AA6" w:rsidRPr="00AD6D8B" w:rsidRDefault="006F6AA6" w:rsidP="00AD6D8B">
            <w:pPr>
              <w:pStyle w:val="Normal1"/>
              <w:spacing w:line="360" w:lineRule="auto"/>
              <w:rPr>
                <w:rFonts w:ascii="Times New Roman CYR" w:hAnsi="Times New Roman CYR" w:cs="Times New Roman CYR"/>
                <w:sz w:val="28"/>
                <w:szCs w:val="28"/>
              </w:rPr>
            </w:pPr>
            <w:r w:rsidRPr="00AD6D8B">
              <w:rPr>
                <w:rFonts w:ascii="Times New Roman CYR" w:hAnsi="Times New Roman CYR" w:cs="Times New Roman CYR"/>
                <w:sz w:val="28"/>
                <w:szCs w:val="28"/>
              </w:rPr>
              <w:t>8.8.  Меры по предотвращению и/или снижению возможныхаварийных ситуаций ……………………………………………………………………...76</w:t>
            </w:r>
          </w:p>
          <w:p w:rsidR="006F6AA6" w:rsidRPr="00AD6D8B" w:rsidRDefault="006F6AA6" w:rsidP="00AD6D8B">
            <w:pPr>
              <w:pStyle w:val="Normal1"/>
              <w:spacing w:line="360" w:lineRule="auto"/>
              <w:rPr>
                <w:rFonts w:ascii="Times New Roman CYR" w:hAnsi="Times New Roman CYR" w:cs="Times New Roman CYR"/>
                <w:sz w:val="28"/>
                <w:szCs w:val="28"/>
              </w:rPr>
            </w:pPr>
            <w:r w:rsidRPr="00AD6D8B">
              <w:rPr>
                <w:rFonts w:ascii="Times New Roman CYR" w:hAnsi="Times New Roman CYR" w:cs="Times New Roman CYR"/>
                <w:sz w:val="28"/>
                <w:szCs w:val="28"/>
              </w:rPr>
              <w:t>8.9. Контроль качества ………………………………………………………80</w:t>
            </w:r>
          </w:p>
          <w:p w:rsidR="006F6AA6" w:rsidRPr="00AD6D8B" w:rsidRDefault="006F6AA6" w:rsidP="00AD6D8B">
            <w:pPr>
              <w:pStyle w:val="Normal1"/>
              <w:spacing w:line="360" w:lineRule="auto"/>
              <w:jc w:val="both"/>
              <w:rPr>
                <w:rFonts w:ascii="Times New Roman CYR" w:hAnsi="Times New Roman CYR" w:cs="Times New Roman CYR"/>
                <w:b/>
                <w:bCs/>
                <w:sz w:val="28"/>
                <w:szCs w:val="28"/>
              </w:rPr>
            </w:pPr>
            <w:r w:rsidRPr="00AD6D8B">
              <w:rPr>
                <w:rFonts w:ascii="Times New Roman CYR" w:hAnsi="Times New Roman CYR" w:cs="Times New Roman CYR"/>
                <w:b/>
                <w:bCs/>
                <w:sz w:val="28"/>
                <w:szCs w:val="28"/>
              </w:rPr>
              <w:t>9. Выявленные при проведении оценки неопределенности в определении воздействий намечаемой хозяйственной и иной деятельности на окружающую среду</w:t>
            </w:r>
            <w:r w:rsidRPr="00AD6D8B">
              <w:rPr>
                <w:rFonts w:ascii="Times New Roman CYR" w:hAnsi="Times New Roman CYR" w:cs="Times New Roman CYR"/>
                <w:sz w:val="28"/>
                <w:szCs w:val="28"/>
              </w:rPr>
              <w:t>……………………………………..81</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b/>
                <w:bCs/>
                <w:sz w:val="28"/>
                <w:szCs w:val="28"/>
              </w:rPr>
              <w:t>10. Краткое содержание программ мониторинга и после проектного анализа</w:t>
            </w:r>
            <w:r w:rsidRPr="00AD6D8B">
              <w:rPr>
                <w:rFonts w:ascii="Times New Roman CYR" w:hAnsi="Times New Roman CYR" w:cs="Times New Roman CYR"/>
                <w:sz w:val="28"/>
                <w:szCs w:val="28"/>
              </w:rPr>
              <w:t>. ………………………..…………………………………………….81</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10.1. Общие положения ……………………………………………………81</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10.2. Производственный контроль ……………………………………….82</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10.3. Мониторинг состояния почв ………………………………………….87</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10.4. Мониторинг состояния природных вод ……………………………89</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10.5. Мониторинг состояния растительности ……………………………91</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10.6. Мониторинг атмосферного воздуха ………………………………..92</w:t>
            </w:r>
          </w:p>
          <w:p w:rsidR="006F6AA6" w:rsidRPr="00AD6D8B" w:rsidRDefault="006F6AA6" w:rsidP="00AD6D8B">
            <w:pPr>
              <w:pStyle w:val="Normal1"/>
              <w:spacing w:line="360" w:lineRule="auto"/>
              <w:rPr>
                <w:rFonts w:ascii="Times New Roman CYR" w:hAnsi="Times New Roman CYR" w:cs="Times New Roman CYR"/>
                <w:sz w:val="28"/>
                <w:szCs w:val="28"/>
              </w:rPr>
            </w:pPr>
            <w:r w:rsidRPr="00AD6D8B">
              <w:rPr>
                <w:rFonts w:ascii="Times New Roman CYR" w:hAnsi="Times New Roman CYR" w:cs="Times New Roman CYR"/>
                <w:b/>
                <w:bCs/>
                <w:sz w:val="28"/>
                <w:szCs w:val="28"/>
              </w:rPr>
              <w:t>11. Обоснование выбора варианта намечаемой хозяйственной и иной деятельности из всех рассмотренных альтернативных вариантов</w:t>
            </w:r>
            <w:r w:rsidRPr="00AD6D8B">
              <w:rPr>
                <w:rFonts w:ascii="Times New Roman CYR" w:hAnsi="Times New Roman CYR" w:cs="Times New Roman CYR"/>
                <w:sz w:val="28"/>
                <w:szCs w:val="28"/>
              </w:rPr>
              <w:t>….92</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b/>
                <w:bCs/>
                <w:sz w:val="28"/>
                <w:szCs w:val="28"/>
              </w:rPr>
              <w:t>12. Материалы общественных обсуждений, проводимых при проведении исследований и подготовке материалов по оценке воздействия на окружающую среду намечаемой хозяйственной и иной деятельности</w:t>
            </w:r>
            <w:r w:rsidRPr="00AD6D8B">
              <w:rPr>
                <w:rFonts w:ascii="Times New Roman CYR" w:hAnsi="Times New Roman CYR" w:cs="Times New Roman CYR"/>
                <w:sz w:val="28"/>
                <w:szCs w:val="28"/>
              </w:rPr>
              <w:t>…………………………………………………………………92</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12.1. Способ информирования общественности о месте, времени и форме проведения общественного обсуждения…………………………………..92</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12.2. Список участников общественного обсуждения с указанием их фамилий, имён, отчеств и названий организаций (если они представляли организации), а также адресов и телефонов этих организаций или самих участников обсуждения…………………………………………..………….94</w:t>
            </w:r>
          </w:p>
          <w:p w:rsidR="006F6AA6" w:rsidRPr="00AD6D8B" w:rsidRDefault="006F6AA6" w:rsidP="00AD6D8B">
            <w:pPr>
              <w:pStyle w:val="Normal1"/>
              <w:spacing w:line="360" w:lineRule="auto"/>
              <w:jc w:val="both"/>
              <w:rPr>
                <w:rFonts w:ascii="Times New Roman CYR" w:hAnsi="Times New Roman CYR" w:cs="Times New Roman CYR"/>
                <w:sz w:val="28"/>
                <w:szCs w:val="28"/>
              </w:rPr>
            </w:pPr>
            <w:r w:rsidRPr="00AD6D8B">
              <w:rPr>
                <w:rFonts w:ascii="Times New Roman CYR" w:hAnsi="Times New Roman CYR" w:cs="Times New Roman CYR"/>
                <w:sz w:val="28"/>
                <w:szCs w:val="28"/>
              </w:rPr>
              <w:t>12.3. Вопросы, рассмотренные участниками обсуждений: тезисы выступлений, в случае их представления участниками обсуждения, протокол(ы) проведения общественных слушаний (если таковые проводились). ………………………………………..……………………….94</w:t>
            </w:r>
          </w:p>
          <w:p w:rsidR="006F6AA6" w:rsidRPr="00AD6D8B" w:rsidRDefault="006F6AA6" w:rsidP="00AD6D8B">
            <w:pPr>
              <w:pStyle w:val="Normal1"/>
              <w:spacing w:line="360" w:lineRule="auto"/>
              <w:jc w:val="both"/>
              <w:rPr>
                <w:color w:val="000000"/>
                <w:sz w:val="28"/>
                <w:szCs w:val="28"/>
                <w:lang w:eastAsia="ru-RU"/>
              </w:rPr>
            </w:pPr>
            <w:r w:rsidRPr="00AD6D8B">
              <w:rPr>
                <w:rFonts w:ascii="Times New Roman CYR" w:hAnsi="Times New Roman CYR" w:cs="Times New Roman CYR"/>
                <w:sz w:val="28"/>
                <w:szCs w:val="28"/>
              </w:rPr>
              <w:t xml:space="preserve">12.4. </w:t>
            </w:r>
            <w:r w:rsidRPr="00AD6D8B">
              <w:rPr>
                <w:color w:val="000000"/>
                <w:sz w:val="28"/>
                <w:szCs w:val="28"/>
                <w:lang w:eastAsia="ru-RU"/>
              </w:rPr>
              <w:t>Все высказанные в процессе проведения общественных обсуждений замечания и предложения с указанием их авторов, в том числе по предмету возможных разногласий между общественностью, органами местного самоуправления и заказчиком………………..…………………94</w:t>
            </w:r>
          </w:p>
          <w:p w:rsidR="006F6AA6" w:rsidRPr="00AD6D8B" w:rsidRDefault="006F6AA6" w:rsidP="00AD6D8B">
            <w:pPr>
              <w:pStyle w:val="Normal1"/>
              <w:spacing w:line="360" w:lineRule="auto"/>
              <w:jc w:val="both"/>
              <w:rPr>
                <w:color w:val="000000"/>
                <w:sz w:val="28"/>
                <w:szCs w:val="28"/>
                <w:lang w:eastAsia="ru-RU"/>
              </w:rPr>
            </w:pPr>
            <w:r w:rsidRPr="00AD6D8B">
              <w:rPr>
                <w:color w:val="000000"/>
                <w:sz w:val="28"/>
                <w:szCs w:val="28"/>
                <w:lang w:eastAsia="ru-RU"/>
              </w:rPr>
              <w:t>12.5. Выводы по результатам общественного обсуждения относительно экологических аспектов намечаемой хозяйственной и инойдеятельности………………….………………………………………………95</w:t>
            </w:r>
          </w:p>
          <w:p w:rsidR="006F6AA6" w:rsidRPr="00AD6D8B" w:rsidRDefault="006F6AA6" w:rsidP="00AD6D8B">
            <w:pPr>
              <w:pStyle w:val="Normal1"/>
              <w:spacing w:line="360" w:lineRule="auto"/>
              <w:jc w:val="both"/>
              <w:rPr>
                <w:color w:val="000000"/>
                <w:sz w:val="28"/>
                <w:szCs w:val="28"/>
                <w:lang w:eastAsia="ru-RU"/>
              </w:rPr>
            </w:pPr>
            <w:r w:rsidRPr="00AD6D8B">
              <w:rPr>
                <w:color w:val="000000"/>
                <w:sz w:val="28"/>
                <w:szCs w:val="28"/>
                <w:lang w:eastAsia="ru-RU"/>
              </w:rPr>
              <w:t>12.6. Сводка замечаний и предложений общественности, с указанием, какие из этих предложений и замечаний были учтены заказчиком, и в каком виде, какие - не учтены, основание для отказа……………………96</w:t>
            </w:r>
          </w:p>
          <w:p w:rsidR="006F6AA6" w:rsidRPr="00AD6D8B" w:rsidRDefault="006F6AA6" w:rsidP="00AD6D8B">
            <w:pPr>
              <w:pStyle w:val="Normal1"/>
              <w:spacing w:line="360" w:lineRule="auto"/>
              <w:jc w:val="both"/>
              <w:rPr>
                <w:color w:val="000000"/>
                <w:sz w:val="28"/>
                <w:szCs w:val="28"/>
                <w:lang w:eastAsia="ru-RU"/>
              </w:rPr>
            </w:pPr>
            <w:r w:rsidRPr="00AD6D8B">
              <w:rPr>
                <w:color w:val="000000"/>
                <w:sz w:val="28"/>
                <w:szCs w:val="28"/>
                <w:lang w:eastAsia="ru-RU"/>
              </w:rPr>
              <w:t>12.7. Списки рассылки соответствующей информации, направляемой общественности на всех этапах оценки воздействия на окружающую среду………………………………………………………………….……...96</w:t>
            </w:r>
          </w:p>
          <w:p w:rsidR="006F6AA6" w:rsidRPr="00AD6D8B" w:rsidRDefault="006F6AA6" w:rsidP="00AD6D8B">
            <w:pPr>
              <w:pStyle w:val="Normal1"/>
              <w:spacing w:line="360" w:lineRule="auto"/>
              <w:jc w:val="both"/>
              <w:rPr>
                <w:color w:val="000000"/>
                <w:sz w:val="28"/>
                <w:szCs w:val="28"/>
                <w:lang w:eastAsia="ru-RU"/>
              </w:rPr>
            </w:pPr>
            <w:r w:rsidRPr="00AD6D8B">
              <w:rPr>
                <w:b/>
                <w:bCs/>
                <w:color w:val="000000"/>
                <w:sz w:val="28"/>
                <w:szCs w:val="28"/>
                <w:shd w:val="clear" w:color="auto" w:fill="FFFFFF"/>
                <w:lang w:eastAsia="ru-RU"/>
              </w:rPr>
              <w:t>13. Резюме нетехнического характера</w:t>
            </w:r>
            <w:r w:rsidRPr="00AD6D8B">
              <w:rPr>
                <w:color w:val="000000"/>
                <w:sz w:val="28"/>
                <w:szCs w:val="28"/>
                <w:lang w:eastAsia="ru-RU"/>
              </w:rPr>
              <w:t>………………………………….96</w:t>
            </w:r>
          </w:p>
          <w:p w:rsidR="006F6AA6" w:rsidRPr="00AD6D8B" w:rsidRDefault="006F6AA6" w:rsidP="00AD6D8B">
            <w:pPr>
              <w:pStyle w:val="Normal1"/>
              <w:spacing w:line="360" w:lineRule="auto"/>
              <w:jc w:val="both"/>
              <w:rPr>
                <w:b/>
                <w:bCs/>
                <w:color w:val="000000"/>
                <w:sz w:val="28"/>
                <w:szCs w:val="28"/>
                <w:lang w:eastAsia="ru-RU"/>
              </w:rPr>
            </w:pPr>
            <w:r w:rsidRPr="00AD6D8B">
              <w:rPr>
                <w:b/>
                <w:bCs/>
                <w:color w:val="000000"/>
                <w:sz w:val="28"/>
                <w:szCs w:val="28"/>
                <w:lang w:eastAsia="ru-RU"/>
              </w:rPr>
              <w:t>ПРИЛОЖЕНИЯ</w:t>
            </w:r>
          </w:p>
          <w:p w:rsidR="006F6AA6" w:rsidRPr="00AD6D8B" w:rsidRDefault="006F6AA6" w:rsidP="00AD6D8B">
            <w:pPr>
              <w:pStyle w:val="Normal1"/>
              <w:spacing w:line="360" w:lineRule="auto"/>
              <w:jc w:val="both"/>
              <w:rPr>
                <w:color w:val="000000"/>
                <w:sz w:val="28"/>
                <w:szCs w:val="28"/>
                <w:lang w:eastAsia="ru-RU"/>
              </w:rPr>
            </w:pPr>
            <w:r w:rsidRPr="00AD6D8B">
              <w:rPr>
                <w:color w:val="000000"/>
                <w:sz w:val="28"/>
                <w:szCs w:val="28"/>
                <w:lang w:eastAsia="ru-RU"/>
              </w:rPr>
              <w:t>1.</w:t>
            </w:r>
          </w:p>
          <w:p w:rsidR="006F6AA6" w:rsidRPr="00AD6D8B" w:rsidRDefault="006F6AA6" w:rsidP="00AD6D8B">
            <w:pPr>
              <w:pStyle w:val="Normal1"/>
              <w:spacing w:line="360" w:lineRule="auto"/>
              <w:jc w:val="both"/>
              <w:rPr>
                <w:color w:val="000000"/>
                <w:sz w:val="28"/>
                <w:szCs w:val="28"/>
                <w:lang w:eastAsia="ru-RU"/>
              </w:rPr>
            </w:pPr>
            <w:r w:rsidRPr="00AD6D8B">
              <w:rPr>
                <w:color w:val="000000"/>
                <w:sz w:val="28"/>
                <w:szCs w:val="28"/>
                <w:lang w:eastAsia="ru-RU"/>
              </w:rPr>
              <w:t>2.</w:t>
            </w:r>
          </w:p>
          <w:p w:rsidR="006F6AA6" w:rsidRPr="00AD6D8B" w:rsidRDefault="006F6AA6" w:rsidP="00AD6D8B">
            <w:pPr>
              <w:pStyle w:val="Normal1"/>
              <w:spacing w:line="360" w:lineRule="auto"/>
              <w:jc w:val="both"/>
              <w:rPr>
                <w:color w:val="000000"/>
                <w:sz w:val="28"/>
                <w:szCs w:val="28"/>
                <w:lang w:eastAsia="ru-RU"/>
              </w:rPr>
            </w:pPr>
            <w:r w:rsidRPr="00AD6D8B">
              <w:rPr>
                <w:color w:val="000000"/>
                <w:sz w:val="28"/>
                <w:szCs w:val="28"/>
                <w:lang w:eastAsia="ru-RU"/>
              </w:rPr>
              <w:t>3.</w:t>
            </w:r>
          </w:p>
          <w:p w:rsidR="006F6AA6" w:rsidRPr="00AD6D8B" w:rsidRDefault="006F6AA6" w:rsidP="00AD6D8B">
            <w:pPr>
              <w:pStyle w:val="Normal1"/>
              <w:spacing w:line="360" w:lineRule="auto"/>
              <w:jc w:val="both"/>
              <w:rPr>
                <w:rFonts w:ascii="Times New Roman CYR" w:hAnsi="Times New Roman CYR" w:cs="Times New Roman CYR"/>
                <w:sz w:val="28"/>
                <w:szCs w:val="28"/>
              </w:rPr>
            </w:pPr>
          </w:p>
          <w:p w:rsidR="006F6AA6" w:rsidRPr="00AD6D8B" w:rsidRDefault="006F6AA6" w:rsidP="00AD6D8B">
            <w:pPr>
              <w:pStyle w:val="Normal1"/>
              <w:spacing w:line="360" w:lineRule="auto"/>
              <w:jc w:val="both"/>
              <w:rPr>
                <w:rFonts w:ascii="Times New Roman CYR" w:hAnsi="Times New Roman CYR" w:cs="Times New Roman CYR"/>
                <w:b/>
                <w:bCs/>
                <w:sz w:val="28"/>
                <w:szCs w:val="28"/>
              </w:rPr>
            </w:pPr>
          </w:p>
          <w:p w:rsidR="006F6AA6" w:rsidRPr="00AD6D8B" w:rsidRDefault="006F6AA6" w:rsidP="00AD6D8B">
            <w:pPr>
              <w:spacing w:after="0" w:line="240" w:lineRule="auto"/>
              <w:rPr>
                <w:rFonts w:ascii="Times New Roman" w:hAnsi="Times New Roman" w:cs="Times New Roman"/>
                <w:sz w:val="28"/>
                <w:szCs w:val="28"/>
              </w:rPr>
            </w:pPr>
          </w:p>
          <w:p w:rsidR="006F6AA6" w:rsidRPr="00AD6D8B" w:rsidRDefault="006F6AA6" w:rsidP="00AD6D8B">
            <w:pPr>
              <w:spacing w:after="0" w:line="240" w:lineRule="auto"/>
              <w:rPr>
                <w:rFonts w:ascii="Times New Roman" w:hAnsi="Times New Roman" w:cs="Times New Roman"/>
                <w:sz w:val="28"/>
                <w:szCs w:val="28"/>
              </w:rPr>
            </w:pPr>
          </w:p>
          <w:p w:rsidR="006F6AA6" w:rsidRPr="00AD6D8B" w:rsidRDefault="006F6AA6" w:rsidP="00AD6D8B">
            <w:pPr>
              <w:spacing w:after="0" w:line="240" w:lineRule="auto"/>
              <w:rPr>
                <w:rFonts w:ascii="Times New Roman" w:hAnsi="Times New Roman" w:cs="Times New Roman"/>
                <w:sz w:val="28"/>
                <w:szCs w:val="28"/>
              </w:rPr>
            </w:pPr>
          </w:p>
          <w:p w:rsidR="006F6AA6" w:rsidRPr="00AD6D8B" w:rsidRDefault="006F6AA6" w:rsidP="00AD6D8B">
            <w:pPr>
              <w:spacing w:after="0" w:line="240" w:lineRule="auto"/>
              <w:rPr>
                <w:rFonts w:ascii="Times New Roman" w:hAnsi="Times New Roman" w:cs="Times New Roman"/>
                <w:sz w:val="28"/>
                <w:szCs w:val="28"/>
              </w:rPr>
            </w:pPr>
          </w:p>
          <w:p w:rsidR="006F6AA6" w:rsidRPr="00AD6D8B" w:rsidRDefault="006F6AA6" w:rsidP="00AD6D8B">
            <w:pPr>
              <w:spacing w:after="0" w:line="240" w:lineRule="auto"/>
              <w:rPr>
                <w:rFonts w:ascii="Times New Roman" w:hAnsi="Times New Roman" w:cs="Times New Roman"/>
                <w:sz w:val="28"/>
                <w:szCs w:val="28"/>
              </w:rPr>
            </w:pPr>
          </w:p>
        </w:tc>
        <w:tc>
          <w:tcPr>
            <w:tcW w:w="500" w:type="dxa"/>
          </w:tcPr>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p w:rsidR="006F6AA6" w:rsidRPr="00AD6D8B" w:rsidRDefault="006F6AA6" w:rsidP="00AD6D8B">
            <w:pPr>
              <w:spacing w:after="0" w:line="240" w:lineRule="auto"/>
              <w:jc w:val="center"/>
              <w:rPr>
                <w:rFonts w:ascii="Times New Roman" w:hAnsi="Times New Roman" w:cs="Times New Roman"/>
                <w:sz w:val="28"/>
                <w:szCs w:val="28"/>
              </w:rPr>
            </w:pPr>
          </w:p>
        </w:tc>
      </w:tr>
      <w:tr w:rsidR="006F6AA6" w:rsidRPr="00AD6D8B">
        <w:tc>
          <w:tcPr>
            <w:tcW w:w="9214" w:type="dxa"/>
          </w:tcPr>
          <w:p w:rsidR="006F6AA6" w:rsidRPr="00AD6D8B" w:rsidRDefault="006F6AA6" w:rsidP="00AD6D8B">
            <w:pPr>
              <w:spacing w:after="0" w:line="240" w:lineRule="auto"/>
              <w:rPr>
                <w:rFonts w:ascii="Times New Roman" w:hAnsi="Times New Roman" w:cs="Times New Roman"/>
                <w:sz w:val="28"/>
                <w:szCs w:val="28"/>
              </w:rPr>
            </w:pPr>
          </w:p>
        </w:tc>
        <w:tc>
          <w:tcPr>
            <w:tcW w:w="500" w:type="dxa"/>
          </w:tcPr>
          <w:p w:rsidR="006F6AA6" w:rsidRPr="00AD6D8B" w:rsidRDefault="006F6AA6" w:rsidP="00AD6D8B">
            <w:pPr>
              <w:spacing w:after="0" w:line="240" w:lineRule="auto"/>
              <w:jc w:val="center"/>
              <w:rPr>
                <w:rFonts w:ascii="Times New Roman" w:hAnsi="Times New Roman" w:cs="Times New Roman"/>
                <w:sz w:val="28"/>
                <w:szCs w:val="28"/>
              </w:rPr>
            </w:pPr>
          </w:p>
        </w:tc>
      </w:tr>
    </w:tbl>
    <w:p w:rsidR="006F6AA6" w:rsidRPr="00375968" w:rsidRDefault="006F6AA6" w:rsidP="00A37DDA">
      <w:pPr>
        <w:spacing w:line="360" w:lineRule="auto"/>
        <w:rPr>
          <w:rFonts w:ascii="Times New Roman" w:hAnsi="Times New Roman" w:cs="Times New Roman"/>
          <w:b/>
          <w:bCs/>
          <w:sz w:val="28"/>
          <w:szCs w:val="28"/>
        </w:rPr>
      </w:pPr>
      <w:r>
        <w:rPr>
          <w:rFonts w:ascii="Times New Roman" w:hAnsi="Times New Roman" w:cs="Times New Roman"/>
          <w:b/>
          <w:bCs/>
          <w:sz w:val="28"/>
          <w:szCs w:val="28"/>
        </w:rPr>
        <w:t>ВВЕДЕНИЕ</w:t>
      </w:r>
    </w:p>
    <w:p w:rsidR="006F6AA6" w:rsidRPr="00751FF9" w:rsidRDefault="006F6AA6" w:rsidP="0079446D">
      <w:pPr>
        <w:spacing w:after="0" w:line="360" w:lineRule="auto"/>
        <w:ind w:firstLine="709"/>
        <w:jc w:val="both"/>
        <w:rPr>
          <w:rFonts w:ascii="Times New Roman" w:hAnsi="Times New Roman" w:cs="Times New Roman"/>
          <w:sz w:val="28"/>
          <w:szCs w:val="28"/>
        </w:rPr>
      </w:pPr>
      <w:r w:rsidRPr="00751FF9">
        <w:rPr>
          <w:rFonts w:ascii="Times New Roman" w:hAnsi="Times New Roman" w:cs="Times New Roman"/>
          <w:sz w:val="28"/>
          <w:szCs w:val="28"/>
        </w:rPr>
        <w:t>Агрохимикат «Мука известняковая» является производным переработки природного минерального сырья путем дробления и измельчения, и предназнач</w:t>
      </w:r>
      <w:r>
        <w:rPr>
          <w:rFonts w:ascii="Times New Roman" w:hAnsi="Times New Roman" w:cs="Times New Roman"/>
          <w:sz w:val="28"/>
          <w:szCs w:val="28"/>
        </w:rPr>
        <w:t>ается</w:t>
      </w:r>
      <w:r w:rsidRPr="00751FF9">
        <w:rPr>
          <w:rFonts w:ascii="Times New Roman" w:hAnsi="Times New Roman" w:cs="Times New Roman"/>
          <w:sz w:val="28"/>
          <w:szCs w:val="28"/>
        </w:rPr>
        <w:t xml:space="preserve"> для обработки почв сельскохозяйственного назначения с целью повышения их продуктивности и плодородия. </w:t>
      </w:r>
    </w:p>
    <w:p w:rsidR="006F6AA6" w:rsidRPr="00751FF9" w:rsidRDefault="006F6AA6" w:rsidP="0079446D">
      <w:pPr>
        <w:spacing w:after="0" w:line="360" w:lineRule="auto"/>
        <w:ind w:firstLine="709"/>
        <w:jc w:val="both"/>
        <w:rPr>
          <w:rFonts w:ascii="Times New Roman" w:hAnsi="Times New Roman" w:cs="Times New Roman"/>
          <w:sz w:val="28"/>
          <w:szCs w:val="28"/>
        </w:rPr>
      </w:pPr>
      <w:r w:rsidRPr="00751FF9">
        <w:rPr>
          <w:rFonts w:ascii="Times New Roman" w:hAnsi="Times New Roman" w:cs="Times New Roman"/>
          <w:sz w:val="28"/>
          <w:szCs w:val="28"/>
        </w:rPr>
        <w:t xml:space="preserve">Основной целью применения известняковой муки является сохранение производственного потенциала почв сельхозугодий. </w:t>
      </w:r>
    </w:p>
    <w:p w:rsidR="006F6AA6" w:rsidRPr="00D9114F" w:rsidRDefault="006F6AA6" w:rsidP="0079446D">
      <w:pPr>
        <w:spacing w:after="0" w:line="360" w:lineRule="auto"/>
        <w:ind w:firstLine="709"/>
        <w:jc w:val="both"/>
        <w:rPr>
          <w:rFonts w:ascii="Times New Roman" w:hAnsi="Times New Roman" w:cs="Times New Roman"/>
          <w:sz w:val="28"/>
          <w:szCs w:val="28"/>
        </w:rPr>
      </w:pPr>
      <w:r w:rsidRPr="00751FF9">
        <w:rPr>
          <w:rFonts w:ascii="Times New Roman" w:hAnsi="Times New Roman" w:cs="Times New Roman"/>
          <w:sz w:val="28"/>
          <w:szCs w:val="28"/>
        </w:rPr>
        <w:t>Известкование почв в разных сельскохозяйственных регионах России и всего мира проводится более 100 лет и за этот период хорошо зарекомендовало себя как в экологическом, так и в экономическом аспектах.</w:t>
      </w:r>
    </w:p>
    <w:p w:rsidR="006F6AA6" w:rsidRPr="00D9114F" w:rsidRDefault="006F6AA6" w:rsidP="0079446D">
      <w:pPr>
        <w:spacing w:after="0"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xml:space="preserve">Оценка воздействия на окружающую среду </w:t>
      </w:r>
      <w:r>
        <w:rPr>
          <w:rFonts w:ascii="Times New Roman" w:hAnsi="Times New Roman" w:cs="Times New Roman"/>
          <w:sz w:val="28"/>
          <w:szCs w:val="28"/>
        </w:rPr>
        <w:t>подготовлена</w:t>
      </w:r>
      <w:r w:rsidRPr="00D9114F">
        <w:rPr>
          <w:rFonts w:ascii="Times New Roman" w:hAnsi="Times New Roman" w:cs="Times New Roman"/>
          <w:sz w:val="28"/>
          <w:szCs w:val="28"/>
        </w:rPr>
        <w:t xml:space="preserve"> с целью выявления характера, интенсивности, степени опасности влияния намечаемой хозяйственной деятельности при использовании агрохимиката «Мука известняковая» на состояние компонентов окружающей среды.</w:t>
      </w:r>
    </w:p>
    <w:p w:rsidR="006F6AA6" w:rsidRPr="001575E4" w:rsidRDefault="006F6AA6" w:rsidP="0079446D">
      <w:pPr>
        <w:spacing w:after="0" w:line="360" w:lineRule="auto"/>
        <w:ind w:firstLine="709"/>
        <w:jc w:val="both"/>
        <w:rPr>
          <w:rFonts w:ascii="Times New Roman" w:hAnsi="Times New Roman" w:cs="Times New Roman"/>
          <w:sz w:val="28"/>
          <w:szCs w:val="28"/>
        </w:rPr>
      </w:pPr>
      <w:r w:rsidRPr="00FE414F">
        <w:rPr>
          <w:rFonts w:ascii="Times New Roman" w:hAnsi="Times New Roman" w:cs="Times New Roman"/>
          <w:spacing w:val="3"/>
          <w:sz w:val="28"/>
          <w:szCs w:val="28"/>
        </w:rPr>
        <w:t>Комплект документации по оценке воздействи</w:t>
      </w:r>
      <w:r w:rsidRPr="00276E54">
        <w:rPr>
          <w:rFonts w:ascii="Times New Roman" w:hAnsi="Times New Roman" w:cs="Times New Roman"/>
          <w:spacing w:val="3"/>
          <w:sz w:val="28"/>
          <w:szCs w:val="28"/>
        </w:rPr>
        <w:t>я намечаемой де</w:t>
      </w:r>
      <w:r w:rsidRPr="00375968">
        <w:rPr>
          <w:rFonts w:ascii="Times New Roman" w:hAnsi="Times New Roman" w:cs="Times New Roman"/>
          <w:spacing w:val="3"/>
          <w:sz w:val="28"/>
          <w:szCs w:val="28"/>
        </w:rPr>
        <w:t xml:space="preserve">ятельности на окружающую среду (ОВОС) </w:t>
      </w:r>
      <w:r w:rsidRPr="00375968">
        <w:rPr>
          <w:rFonts w:ascii="Times New Roman" w:hAnsi="Times New Roman" w:cs="Times New Roman"/>
          <w:sz w:val="28"/>
          <w:szCs w:val="28"/>
        </w:rPr>
        <w:t>разработан в соответствии с требова</w:t>
      </w:r>
      <w:r w:rsidRPr="001575E4">
        <w:rPr>
          <w:rFonts w:ascii="Times New Roman" w:hAnsi="Times New Roman" w:cs="Times New Roman"/>
          <w:sz w:val="28"/>
          <w:szCs w:val="28"/>
        </w:rPr>
        <w:t>ниями действующих нормативных документов:</w:t>
      </w:r>
    </w:p>
    <w:p w:rsidR="006F6AA6" w:rsidRPr="00D9114F" w:rsidRDefault="006F6AA6" w:rsidP="0079446D">
      <w:pPr>
        <w:spacing w:after="0"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Федеральный закон «Об охране окружающей среды» от 10.01.2002 года № 7-ФЗ;</w:t>
      </w:r>
    </w:p>
    <w:p w:rsidR="006F6AA6" w:rsidRPr="00D9114F" w:rsidRDefault="006F6AA6" w:rsidP="0079446D">
      <w:pPr>
        <w:spacing w:after="0"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Федеральный закон «О безопасном обращении с пестицидами и агрохимикатами» от 19.07.1997 года № 109-ФЗ (с изменениями и дополнениями);</w:t>
      </w:r>
    </w:p>
    <w:p w:rsidR="006F6AA6" w:rsidRPr="00D9114F" w:rsidRDefault="006F6AA6" w:rsidP="0079446D">
      <w:pPr>
        <w:spacing w:after="0"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Федеральный закон «Об экологической экспертизе» от 23.11.1995 года №174-ФЗ (с изменениями и дополнениями);</w:t>
      </w:r>
    </w:p>
    <w:p w:rsidR="006F6AA6" w:rsidRPr="00D9114F" w:rsidRDefault="006F6AA6" w:rsidP="0079446D">
      <w:pPr>
        <w:spacing w:after="0"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Федеральный закон «Об охране атмосферного воздуха» от 04.05.1999 года № 96-ФЗ;</w:t>
      </w:r>
    </w:p>
    <w:p w:rsidR="006F6AA6" w:rsidRPr="00D9114F" w:rsidRDefault="006F6AA6" w:rsidP="00F10CF2">
      <w:pPr>
        <w:spacing w:after="0"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Федеральный закон «О санитарно-эпидемиологическом благополучии населения» от 30.03.1999 года № 52-ФЗ (с изменениями и дополнениями);</w:t>
      </w:r>
    </w:p>
    <w:p w:rsidR="006F6AA6" w:rsidRPr="00D9114F" w:rsidRDefault="006F6AA6" w:rsidP="00F10CF2">
      <w:pPr>
        <w:spacing w:after="0"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Федеральный закон «Об отходах производства и потребления» от 24.06.1998 года № 89-ФЗ;</w:t>
      </w:r>
    </w:p>
    <w:p w:rsidR="006F6AA6" w:rsidRPr="00D9114F" w:rsidRDefault="006F6AA6" w:rsidP="00F10CF2">
      <w:pPr>
        <w:spacing w:after="0"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Водный кодекс РФ от 03.06.2006 года № 74-ФЗ;</w:t>
      </w:r>
    </w:p>
    <w:p w:rsidR="006F6AA6" w:rsidRPr="00D9114F" w:rsidRDefault="006F6AA6" w:rsidP="00F10CF2">
      <w:pPr>
        <w:spacing w:after="0"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Приказ Госкомэкологии РФ от 16.05.2000 года № 372 «Об утверждении Положения об оценке воздействия намечаемой хозяйственной и иной деятельности на окружающую среду в Российской Федерации»;</w:t>
      </w:r>
    </w:p>
    <w:p w:rsidR="006F6AA6" w:rsidRDefault="006F6AA6" w:rsidP="00F10CF2">
      <w:pPr>
        <w:spacing w:after="0"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Постановление Правительства РФ от 11.06.1996 года № 698 «Об утверждении Положения о порядке проведения государственной экологической экспертизы».</w:t>
      </w:r>
    </w:p>
    <w:p w:rsidR="006F6AA6" w:rsidRDefault="006F6AA6" w:rsidP="009700D1">
      <w:pPr>
        <w:spacing w:after="0" w:line="360" w:lineRule="auto"/>
        <w:ind w:firstLine="274"/>
        <w:jc w:val="both"/>
        <w:rPr>
          <w:rFonts w:ascii="Times New Roman" w:hAnsi="Times New Roman" w:cs="Times New Roman"/>
          <w:sz w:val="28"/>
          <w:szCs w:val="28"/>
        </w:rPr>
      </w:pPr>
      <w:r>
        <w:rPr>
          <w:rFonts w:ascii="Times New Roman" w:hAnsi="Times New Roman" w:cs="Times New Roman"/>
          <w:sz w:val="28"/>
          <w:szCs w:val="28"/>
        </w:rPr>
        <w:tab/>
      </w:r>
      <w:r w:rsidRPr="00751FF9">
        <w:rPr>
          <w:rFonts w:ascii="Times New Roman" w:hAnsi="Times New Roman" w:cs="Times New Roman"/>
          <w:sz w:val="28"/>
          <w:szCs w:val="28"/>
        </w:rPr>
        <w:t>Материалы оценки воздействия на окружающую среду (ОВОС) агрохимиката Мука известняковая выполнены ООО «Иссинский КСМ».</w:t>
      </w:r>
    </w:p>
    <w:p w:rsidR="006F6AA6" w:rsidRDefault="006F6AA6">
      <w:pPr>
        <w:rPr>
          <w:rFonts w:ascii="Times New Roman" w:hAnsi="Times New Roman" w:cs="Times New Roman"/>
          <w:b/>
          <w:bCs/>
          <w:sz w:val="28"/>
          <w:szCs w:val="28"/>
        </w:rPr>
      </w:pPr>
    </w:p>
    <w:p w:rsidR="006F6AA6" w:rsidRPr="0010238B" w:rsidRDefault="006F6AA6" w:rsidP="00D9114F">
      <w:pPr>
        <w:spacing w:after="0" w:line="240" w:lineRule="auto"/>
        <w:ind w:firstLine="709"/>
        <w:jc w:val="both"/>
        <w:rPr>
          <w:rFonts w:ascii="Times New Roman" w:hAnsi="Times New Roman" w:cs="Times New Roman"/>
          <w:b/>
          <w:bCs/>
          <w:sz w:val="28"/>
          <w:szCs w:val="28"/>
        </w:rPr>
      </w:pPr>
      <w:r w:rsidRPr="0010238B">
        <w:rPr>
          <w:rFonts w:ascii="Times New Roman" w:hAnsi="Times New Roman" w:cs="Times New Roman"/>
          <w:b/>
          <w:bCs/>
          <w:sz w:val="28"/>
          <w:szCs w:val="28"/>
        </w:rPr>
        <w:t>1</w:t>
      </w:r>
      <w:r>
        <w:rPr>
          <w:rFonts w:ascii="Times New Roman" w:hAnsi="Times New Roman" w:cs="Times New Roman"/>
          <w:b/>
          <w:bCs/>
          <w:sz w:val="28"/>
          <w:szCs w:val="28"/>
        </w:rPr>
        <w:t>.</w:t>
      </w:r>
      <w:r w:rsidRPr="0010238B">
        <w:rPr>
          <w:rFonts w:ascii="Times New Roman" w:hAnsi="Times New Roman" w:cs="Times New Roman"/>
          <w:b/>
          <w:bCs/>
          <w:sz w:val="28"/>
          <w:szCs w:val="28"/>
        </w:rPr>
        <w:t xml:space="preserve"> Общие сведения</w:t>
      </w:r>
    </w:p>
    <w:p w:rsidR="006F6AA6" w:rsidRPr="00D9114F" w:rsidRDefault="006F6AA6" w:rsidP="00D9114F">
      <w:pPr>
        <w:spacing w:after="0" w:line="240" w:lineRule="auto"/>
        <w:ind w:firstLine="709"/>
        <w:jc w:val="both"/>
        <w:rPr>
          <w:rFonts w:ascii="Times New Roman" w:hAnsi="Times New Roman" w:cs="Times New Roman"/>
          <w:sz w:val="28"/>
          <w:szCs w:val="28"/>
        </w:rPr>
      </w:pPr>
    </w:p>
    <w:p w:rsidR="006F6AA6" w:rsidRPr="00D9114F" w:rsidRDefault="006F6AA6" w:rsidP="00943995">
      <w:pPr>
        <w:spacing w:after="0" w:line="360" w:lineRule="auto"/>
        <w:ind w:firstLine="709"/>
        <w:jc w:val="both"/>
        <w:rPr>
          <w:rFonts w:ascii="Times New Roman" w:hAnsi="Times New Roman" w:cs="Times New Roman"/>
          <w:sz w:val="28"/>
          <w:szCs w:val="28"/>
        </w:rPr>
      </w:pPr>
      <w:r w:rsidRPr="00D9114F">
        <w:rPr>
          <w:rFonts w:ascii="Times New Roman" w:hAnsi="Times New Roman" w:cs="Times New Roman"/>
          <w:b/>
          <w:bCs/>
          <w:sz w:val="28"/>
          <w:szCs w:val="28"/>
        </w:rPr>
        <w:t>1.1</w:t>
      </w:r>
      <w:r>
        <w:rPr>
          <w:rFonts w:ascii="Times New Roman" w:hAnsi="Times New Roman" w:cs="Times New Roman"/>
          <w:b/>
          <w:bCs/>
          <w:sz w:val="28"/>
          <w:szCs w:val="28"/>
        </w:rPr>
        <w:t>.</w:t>
      </w:r>
      <w:r w:rsidRPr="00D9114F">
        <w:rPr>
          <w:rFonts w:ascii="Times New Roman" w:hAnsi="Times New Roman" w:cs="Times New Roman"/>
          <w:b/>
          <w:bCs/>
          <w:sz w:val="28"/>
          <w:szCs w:val="28"/>
        </w:rPr>
        <w:t xml:space="preserve"> Заказчик деятельности </w:t>
      </w:r>
      <w:r w:rsidRPr="00D9114F">
        <w:rPr>
          <w:rFonts w:ascii="Times New Roman" w:hAnsi="Times New Roman" w:cs="Times New Roman"/>
          <w:sz w:val="28"/>
          <w:szCs w:val="28"/>
        </w:rPr>
        <w:t>(название, адрес, телефон, факс):</w:t>
      </w:r>
    </w:p>
    <w:p w:rsidR="006F6AA6" w:rsidRPr="00D9114F" w:rsidRDefault="006F6AA6" w:rsidP="00943995">
      <w:pPr>
        <w:pStyle w:val="Normal1"/>
        <w:spacing w:line="360" w:lineRule="auto"/>
        <w:ind w:firstLine="709"/>
        <w:jc w:val="both"/>
        <w:rPr>
          <w:sz w:val="28"/>
          <w:szCs w:val="28"/>
        </w:rPr>
      </w:pPr>
      <w:r w:rsidRPr="00D9114F">
        <w:rPr>
          <w:sz w:val="28"/>
          <w:szCs w:val="28"/>
        </w:rPr>
        <w:t>Общество с ограниченной ответственностью «Иссинский комбинат строительных материалов» (ООО «Иссинский КСМ»)</w:t>
      </w:r>
    </w:p>
    <w:p w:rsidR="006F6AA6" w:rsidRPr="00D9114F" w:rsidRDefault="006F6AA6" w:rsidP="00943995">
      <w:pPr>
        <w:pStyle w:val="Normal1"/>
        <w:spacing w:line="360" w:lineRule="auto"/>
        <w:ind w:firstLine="709"/>
        <w:jc w:val="both"/>
        <w:rPr>
          <w:sz w:val="28"/>
          <w:szCs w:val="28"/>
        </w:rPr>
      </w:pPr>
      <w:r w:rsidRPr="00D9114F">
        <w:rPr>
          <w:sz w:val="28"/>
          <w:szCs w:val="28"/>
        </w:rPr>
        <w:t xml:space="preserve">Юридический и фактический адрес: 442710, Пензенская область, Иссинский район, р.п. Исса, ул. Горная, д.110А; </w:t>
      </w:r>
    </w:p>
    <w:p w:rsidR="006F6AA6" w:rsidRPr="00D9114F" w:rsidRDefault="006F6AA6" w:rsidP="00943995">
      <w:pPr>
        <w:pStyle w:val="Normal1"/>
        <w:spacing w:line="360" w:lineRule="auto"/>
        <w:ind w:firstLine="709"/>
        <w:jc w:val="both"/>
        <w:rPr>
          <w:sz w:val="28"/>
          <w:szCs w:val="28"/>
        </w:rPr>
      </w:pPr>
      <w:r w:rsidRPr="00D9114F">
        <w:rPr>
          <w:sz w:val="28"/>
          <w:szCs w:val="28"/>
        </w:rPr>
        <w:t xml:space="preserve">ИНН 5814002750; КПП 581401001; ОГРН </w:t>
      </w:r>
      <w:r w:rsidRPr="00D9114F">
        <w:rPr>
          <w:color w:val="000000"/>
          <w:sz w:val="28"/>
          <w:szCs w:val="28"/>
          <w:lang w:eastAsia="ru-RU"/>
        </w:rPr>
        <w:t>1025800858566</w:t>
      </w:r>
    </w:p>
    <w:p w:rsidR="006F6AA6" w:rsidRPr="00FE414F" w:rsidRDefault="006F6AA6" w:rsidP="00943995">
      <w:pPr>
        <w:pStyle w:val="Normal1"/>
        <w:spacing w:line="360" w:lineRule="auto"/>
        <w:ind w:firstLine="709"/>
        <w:jc w:val="both"/>
        <w:rPr>
          <w:sz w:val="28"/>
          <w:szCs w:val="28"/>
        </w:rPr>
      </w:pPr>
      <w:r w:rsidRPr="00D9114F">
        <w:rPr>
          <w:sz w:val="28"/>
          <w:szCs w:val="28"/>
        </w:rPr>
        <w:t xml:space="preserve">тел. /841-44/-2-17-60, факс /841-44/-2-18-47; </w:t>
      </w:r>
      <w:r w:rsidRPr="00D9114F">
        <w:rPr>
          <w:sz w:val="28"/>
          <w:szCs w:val="28"/>
          <w:lang w:val="en-US"/>
        </w:rPr>
        <w:t>e</w:t>
      </w:r>
      <w:r w:rsidRPr="00D9114F">
        <w:rPr>
          <w:sz w:val="28"/>
          <w:szCs w:val="28"/>
        </w:rPr>
        <w:t>-</w:t>
      </w:r>
      <w:r w:rsidRPr="00D9114F">
        <w:rPr>
          <w:sz w:val="28"/>
          <w:szCs w:val="28"/>
          <w:lang w:val="en-US"/>
        </w:rPr>
        <w:t>mail</w:t>
      </w:r>
      <w:r w:rsidRPr="00D9114F">
        <w:rPr>
          <w:sz w:val="28"/>
          <w:szCs w:val="28"/>
        </w:rPr>
        <w:t xml:space="preserve">: </w:t>
      </w:r>
      <w:hyperlink r:id="rId10" w:history="1">
        <w:r w:rsidRPr="00D9114F">
          <w:rPr>
            <w:rStyle w:val="Hyperlink"/>
            <w:color w:val="auto"/>
            <w:sz w:val="28"/>
            <w:szCs w:val="28"/>
            <w:lang w:val="en-US"/>
          </w:rPr>
          <w:t>kcm</w:t>
        </w:r>
        <w:r w:rsidRPr="00D9114F">
          <w:rPr>
            <w:rStyle w:val="Hyperlink"/>
            <w:color w:val="auto"/>
            <w:sz w:val="28"/>
            <w:szCs w:val="28"/>
          </w:rPr>
          <w:t>-</w:t>
        </w:r>
        <w:r w:rsidRPr="00D9114F">
          <w:rPr>
            <w:rStyle w:val="Hyperlink"/>
            <w:color w:val="auto"/>
            <w:sz w:val="28"/>
            <w:szCs w:val="28"/>
            <w:lang w:val="en-US"/>
          </w:rPr>
          <w:t>issa</w:t>
        </w:r>
        <w:r w:rsidRPr="00D9114F">
          <w:rPr>
            <w:rStyle w:val="Hyperlink"/>
            <w:color w:val="auto"/>
            <w:sz w:val="28"/>
            <w:szCs w:val="28"/>
          </w:rPr>
          <w:t>@</w:t>
        </w:r>
        <w:r w:rsidRPr="00D9114F">
          <w:rPr>
            <w:rStyle w:val="Hyperlink"/>
            <w:color w:val="auto"/>
            <w:sz w:val="28"/>
            <w:szCs w:val="28"/>
            <w:lang w:val="en-US"/>
          </w:rPr>
          <w:t>mail</w:t>
        </w:r>
        <w:r w:rsidRPr="00D9114F">
          <w:rPr>
            <w:rStyle w:val="Hyperlink"/>
            <w:color w:val="auto"/>
            <w:sz w:val="28"/>
            <w:szCs w:val="28"/>
          </w:rPr>
          <w:t>.</w:t>
        </w:r>
        <w:r w:rsidRPr="00D9114F">
          <w:rPr>
            <w:rStyle w:val="Hyperlink"/>
            <w:color w:val="auto"/>
            <w:sz w:val="28"/>
            <w:szCs w:val="28"/>
            <w:lang w:val="en-US"/>
          </w:rPr>
          <w:t>ru</w:t>
        </w:r>
      </w:hyperlink>
    </w:p>
    <w:p w:rsidR="006F6AA6" w:rsidRDefault="006F6AA6" w:rsidP="00D9114F">
      <w:pPr>
        <w:pStyle w:val="Normal1"/>
        <w:spacing w:line="240" w:lineRule="auto"/>
        <w:ind w:firstLine="709"/>
        <w:jc w:val="both"/>
        <w:rPr>
          <w:b/>
          <w:bCs/>
          <w:sz w:val="28"/>
          <w:szCs w:val="28"/>
        </w:rPr>
      </w:pPr>
    </w:p>
    <w:p w:rsidR="006F6AA6" w:rsidRPr="00276E54" w:rsidRDefault="006F6AA6" w:rsidP="00943995">
      <w:pPr>
        <w:pStyle w:val="Normal1"/>
        <w:spacing w:line="360" w:lineRule="auto"/>
        <w:ind w:firstLine="709"/>
        <w:jc w:val="both"/>
        <w:rPr>
          <w:b/>
          <w:bCs/>
          <w:sz w:val="28"/>
          <w:szCs w:val="28"/>
        </w:rPr>
      </w:pPr>
      <w:r w:rsidRPr="00FE414F">
        <w:rPr>
          <w:b/>
          <w:bCs/>
          <w:sz w:val="28"/>
          <w:szCs w:val="28"/>
        </w:rPr>
        <w:t>1.2</w:t>
      </w:r>
      <w:r>
        <w:rPr>
          <w:b/>
          <w:bCs/>
          <w:sz w:val="28"/>
          <w:szCs w:val="28"/>
        </w:rPr>
        <w:t>.</w:t>
      </w:r>
      <w:r w:rsidRPr="00FE414F">
        <w:rPr>
          <w:b/>
          <w:bCs/>
          <w:sz w:val="28"/>
          <w:szCs w:val="28"/>
        </w:rPr>
        <w:t xml:space="preserve">  Название объекта </w:t>
      </w:r>
      <w:r>
        <w:rPr>
          <w:b/>
          <w:bCs/>
          <w:sz w:val="28"/>
          <w:szCs w:val="28"/>
        </w:rPr>
        <w:t>проектирования</w:t>
      </w:r>
      <w:r w:rsidRPr="00FE414F">
        <w:rPr>
          <w:b/>
          <w:bCs/>
          <w:sz w:val="28"/>
          <w:szCs w:val="28"/>
        </w:rPr>
        <w:t xml:space="preserve"> и планируемое место его реализации</w:t>
      </w:r>
      <w:r w:rsidRPr="00276E54">
        <w:rPr>
          <w:b/>
          <w:bCs/>
          <w:sz w:val="28"/>
          <w:szCs w:val="28"/>
        </w:rPr>
        <w:t>.</w:t>
      </w:r>
    </w:p>
    <w:p w:rsidR="006F6AA6" w:rsidRDefault="006F6AA6" w:rsidP="00943995">
      <w:pPr>
        <w:pStyle w:val="ConsPlusNonformat"/>
        <w:spacing w:line="360" w:lineRule="auto"/>
        <w:ind w:firstLine="709"/>
        <w:jc w:val="both"/>
        <w:rPr>
          <w:rFonts w:ascii="Times New Roman" w:hAnsi="Times New Roman" w:cs="Times New Roman"/>
          <w:sz w:val="28"/>
          <w:szCs w:val="28"/>
          <w:lang w:eastAsia="en-US"/>
        </w:rPr>
      </w:pPr>
      <w:r w:rsidRPr="00375968">
        <w:rPr>
          <w:rFonts w:ascii="Times New Roman" w:hAnsi="Times New Roman" w:cs="Times New Roman"/>
          <w:sz w:val="28"/>
          <w:szCs w:val="28"/>
        </w:rPr>
        <w:t>Объект государственной экологической экспертизы–</w:t>
      </w:r>
      <w:r>
        <w:rPr>
          <w:rFonts w:ascii="Times New Roman" w:hAnsi="Times New Roman" w:cs="Times New Roman"/>
          <w:sz w:val="28"/>
          <w:szCs w:val="28"/>
        </w:rPr>
        <w:t>документация</w:t>
      </w:r>
      <w:r w:rsidRPr="00D9114F">
        <w:rPr>
          <w:rFonts w:ascii="Times New Roman" w:hAnsi="Times New Roman" w:cs="Times New Roman"/>
          <w:sz w:val="28"/>
          <w:szCs w:val="28"/>
        </w:rPr>
        <w:t xml:space="preserve"> на </w:t>
      </w:r>
      <w:r>
        <w:rPr>
          <w:rFonts w:ascii="Times New Roman" w:hAnsi="Times New Roman" w:cs="Times New Roman"/>
          <w:sz w:val="28"/>
          <w:szCs w:val="28"/>
        </w:rPr>
        <w:t xml:space="preserve">применение </w:t>
      </w:r>
      <w:r w:rsidRPr="00D9114F">
        <w:rPr>
          <w:rFonts w:ascii="Times New Roman" w:hAnsi="Times New Roman" w:cs="Times New Roman"/>
          <w:sz w:val="28"/>
          <w:szCs w:val="28"/>
        </w:rPr>
        <w:t>агрохимикат</w:t>
      </w:r>
      <w:r>
        <w:rPr>
          <w:rFonts w:ascii="Times New Roman" w:hAnsi="Times New Roman" w:cs="Times New Roman"/>
          <w:sz w:val="28"/>
          <w:szCs w:val="28"/>
        </w:rPr>
        <w:t>а</w:t>
      </w:r>
      <w:r w:rsidRPr="00D9114F">
        <w:rPr>
          <w:rFonts w:ascii="Times New Roman" w:hAnsi="Times New Roman" w:cs="Times New Roman"/>
          <w:sz w:val="28"/>
          <w:szCs w:val="28"/>
        </w:rPr>
        <w:t xml:space="preserve"> «Мука известняковая»</w:t>
      </w:r>
      <w:r w:rsidRPr="00D9114F">
        <w:rPr>
          <w:rFonts w:ascii="Times New Roman" w:hAnsi="Times New Roman" w:cs="Times New Roman"/>
          <w:sz w:val="28"/>
          <w:szCs w:val="28"/>
          <w:lang w:eastAsia="en-US"/>
        </w:rPr>
        <w:t xml:space="preserve">. </w:t>
      </w:r>
    </w:p>
    <w:p w:rsidR="006F6AA6" w:rsidRPr="00D9114F" w:rsidRDefault="006F6AA6" w:rsidP="00943995">
      <w:pPr>
        <w:pStyle w:val="ConsPlusNonformat"/>
        <w:spacing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lang w:eastAsia="en-US"/>
        </w:rPr>
        <w:t>П</w:t>
      </w:r>
      <w:r w:rsidRPr="00D9114F">
        <w:rPr>
          <w:rFonts w:ascii="Times New Roman" w:hAnsi="Times New Roman" w:cs="Times New Roman"/>
          <w:sz w:val="28"/>
          <w:szCs w:val="28"/>
        </w:rPr>
        <w:t xml:space="preserve">рименение агрохимиката "Мука известняковая"планируется на территории Российской Федерации в качестве мелиоранта и </w:t>
      </w:r>
      <w:r>
        <w:rPr>
          <w:rFonts w:ascii="Times New Roman" w:hAnsi="Times New Roman" w:cs="Times New Roman"/>
          <w:sz w:val="28"/>
          <w:szCs w:val="28"/>
        </w:rPr>
        <w:t>почвоулучшителя</w:t>
      </w:r>
      <w:r w:rsidRPr="00943995">
        <w:rPr>
          <w:rFonts w:ascii="Times New Roman" w:hAnsi="Times New Roman" w:cs="Times New Roman"/>
          <w:sz w:val="28"/>
          <w:szCs w:val="28"/>
        </w:rPr>
        <w:t>в сельскохозяйственном производстве для известкования кислых почв с целью повышения их продуктивности и улучшения показателей плодородия.</w:t>
      </w:r>
    </w:p>
    <w:p w:rsidR="006F6AA6" w:rsidRPr="00D9114F" w:rsidRDefault="006F6AA6" w:rsidP="00943995">
      <w:pPr>
        <w:pStyle w:val="Normal1"/>
        <w:spacing w:line="360" w:lineRule="auto"/>
        <w:ind w:firstLine="709"/>
        <w:jc w:val="both"/>
        <w:rPr>
          <w:rStyle w:val="Strong"/>
          <w:b w:val="0"/>
          <w:bCs w:val="0"/>
          <w:color w:val="191919"/>
          <w:sz w:val="28"/>
          <w:szCs w:val="28"/>
          <w:shd w:val="clear" w:color="auto" w:fill="FFFFFF"/>
        </w:rPr>
      </w:pPr>
      <w:r>
        <w:rPr>
          <w:sz w:val="28"/>
          <w:szCs w:val="28"/>
        </w:rPr>
        <w:t>П</w:t>
      </w:r>
      <w:r w:rsidRPr="00D9114F">
        <w:rPr>
          <w:rStyle w:val="Strong"/>
          <w:b w:val="0"/>
          <w:bCs w:val="0"/>
          <w:color w:val="191919"/>
          <w:sz w:val="28"/>
          <w:szCs w:val="28"/>
          <w:shd w:val="clear" w:color="auto" w:fill="FFFFFF"/>
        </w:rPr>
        <w:t>роизводство и хранение агрохимиката осуществляется на территории предприятия ООО «Иссинский КСМ» по адресу: 442710, Пензенская обл., Иссинский р-н, р.п. Исса, ул. Горная, д. 110А.</w:t>
      </w:r>
    </w:p>
    <w:p w:rsidR="006F6AA6" w:rsidRPr="00D9114F" w:rsidRDefault="006F6AA6" w:rsidP="00943995">
      <w:pPr>
        <w:tabs>
          <w:tab w:val="left" w:pos="1005"/>
        </w:tabs>
        <w:spacing w:after="0" w:line="360" w:lineRule="auto"/>
        <w:ind w:firstLine="709"/>
        <w:jc w:val="both"/>
        <w:rPr>
          <w:rFonts w:ascii="Times New Roman" w:hAnsi="Times New Roman" w:cs="Times New Roman"/>
          <w:color w:val="000000"/>
          <w:sz w:val="28"/>
          <w:szCs w:val="28"/>
        </w:rPr>
      </w:pPr>
      <w:r w:rsidRPr="00D9114F">
        <w:rPr>
          <w:rFonts w:ascii="Times New Roman" w:hAnsi="Times New Roman" w:cs="Times New Roman"/>
          <w:color w:val="000000"/>
          <w:sz w:val="28"/>
          <w:szCs w:val="28"/>
        </w:rPr>
        <w:t>ООО «Иссинский КСМ» является градообразующим предприятием, вносит весомый вклад в развитие Иссинского района. Продукция предприятия пользуется большим спросом как в дорожном строительстве, так и в сельском хозяйстве.</w:t>
      </w:r>
    </w:p>
    <w:p w:rsidR="006F6AA6" w:rsidRPr="00D9114F" w:rsidRDefault="006F6AA6" w:rsidP="00943995">
      <w:pPr>
        <w:tabs>
          <w:tab w:val="left" w:pos="1005"/>
        </w:tabs>
        <w:spacing w:after="0" w:line="360" w:lineRule="auto"/>
        <w:ind w:firstLine="709"/>
        <w:jc w:val="both"/>
        <w:rPr>
          <w:rFonts w:ascii="Times New Roman" w:hAnsi="Times New Roman" w:cs="Times New Roman"/>
          <w:sz w:val="28"/>
          <w:szCs w:val="28"/>
        </w:rPr>
      </w:pPr>
      <w:r w:rsidRPr="00FE414F">
        <w:rPr>
          <w:rFonts w:ascii="Times New Roman" w:hAnsi="Times New Roman" w:cs="Times New Roman"/>
          <w:sz w:val="28"/>
          <w:szCs w:val="28"/>
        </w:rPr>
        <w:t>Основным видом деятельности ООО «Иссинский КСМ» является до</w:t>
      </w:r>
      <w:r w:rsidRPr="00276E54">
        <w:rPr>
          <w:rFonts w:ascii="Times New Roman" w:hAnsi="Times New Roman" w:cs="Times New Roman"/>
          <w:sz w:val="28"/>
          <w:szCs w:val="28"/>
        </w:rPr>
        <w:t>бы</w:t>
      </w:r>
      <w:r w:rsidRPr="00375968">
        <w:rPr>
          <w:rFonts w:ascii="Times New Roman" w:hAnsi="Times New Roman" w:cs="Times New Roman"/>
          <w:sz w:val="28"/>
          <w:szCs w:val="28"/>
        </w:rPr>
        <w:t>ча и переработка карбонатных пород для получения строительного щебня. Сырьевой базой карьера ООО «Иссинский КСМ» является «Иссинское» месторождение карбонатных пород. Горные работы на месторождении ведутся с 1968 года. Месторождение находится в 40 км севернее г. Пензы и в 10-12 км южнее р.п. Исса Иссинского района Пензенской области. Разработка ка</w:t>
      </w:r>
      <w:r w:rsidRPr="00D9114F">
        <w:rPr>
          <w:rFonts w:ascii="Times New Roman" w:hAnsi="Times New Roman" w:cs="Times New Roman"/>
          <w:sz w:val="28"/>
          <w:szCs w:val="28"/>
        </w:rPr>
        <w:t xml:space="preserve">рьера производится на основании лицензии на право пользования недрами ПНЗ 00556 ТЭ от 29.11.2002г., зарегистрированной ГУ ПРиООС МПР России по Пензенской области 25.12.2002 г. за № 556. </w:t>
      </w:r>
    </w:p>
    <w:p w:rsidR="006F6AA6" w:rsidRDefault="006F6AA6" w:rsidP="00943995">
      <w:pPr>
        <w:pStyle w:val="Normal1"/>
        <w:spacing w:line="360" w:lineRule="auto"/>
        <w:ind w:firstLine="709"/>
        <w:jc w:val="both"/>
        <w:rPr>
          <w:sz w:val="28"/>
          <w:szCs w:val="28"/>
        </w:rPr>
      </w:pPr>
      <w:r w:rsidRPr="00D9114F">
        <w:rPr>
          <w:sz w:val="28"/>
          <w:szCs w:val="28"/>
        </w:rPr>
        <w:t>Известковый м</w:t>
      </w:r>
      <w:r>
        <w:rPr>
          <w:sz w:val="28"/>
          <w:szCs w:val="28"/>
        </w:rPr>
        <w:t>елиорант</w:t>
      </w:r>
      <w:r w:rsidRPr="00D9114F">
        <w:rPr>
          <w:sz w:val="28"/>
          <w:szCs w:val="28"/>
        </w:rPr>
        <w:t xml:space="preserve"> производится путём комплексной переработки карбонатных пород (известняков) или отсевов их дробления при производстве щебня, добываемых на Иссинском месторождении карбонатных пород (Иссинский район, Пензенская область).</w:t>
      </w:r>
    </w:p>
    <w:p w:rsidR="006F6AA6" w:rsidRPr="00463312" w:rsidRDefault="006F6AA6" w:rsidP="00943995">
      <w:pPr>
        <w:pStyle w:val="ConsPlusNonformat"/>
        <w:spacing w:line="360" w:lineRule="auto"/>
        <w:ind w:firstLine="709"/>
        <w:jc w:val="both"/>
        <w:rPr>
          <w:rFonts w:ascii="Times New Roman" w:hAnsi="Times New Roman" w:cs="Times New Roman"/>
          <w:sz w:val="28"/>
          <w:szCs w:val="28"/>
        </w:rPr>
      </w:pPr>
      <w:r w:rsidRPr="00463312">
        <w:rPr>
          <w:rFonts w:ascii="Times New Roman" w:hAnsi="Times New Roman" w:cs="Times New Roman"/>
          <w:sz w:val="28"/>
          <w:szCs w:val="28"/>
        </w:rPr>
        <w:t>Отсев после дробления карбонатных пород (известняков) при производстве щебня широко применяется для мелиорации почв с 1978 года в Пензенской и Саратовской областях, республике Мордовии. Товарное наименование и технические условия на производство и применение муки известняковой изменялись по мере изменения требований законодательства. Первоначальные ТУ 21-РСФСР-557-78, были заменены на ТУ 21-РСФСР-557-87, а в настоящее время разработаны новые ТУ 08.11</w:t>
      </w:r>
      <w:r>
        <w:rPr>
          <w:rFonts w:ascii="Times New Roman" w:hAnsi="Times New Roman" w:cs="Times New Roman"/>
          <w:sz w:val="28"/>
          <w:szCs w:val="28"/>
        </w:rPr>
        <w:t>.30</w:t>
      </w:r>
      <w:r w:rsidRPr="00463312">
        <w:rPr>
          <w:rFonts w:ascii="Times New Roman" w:hAnsi="Times New Roman" w:cs="Times New Roman"/>
          <w:sz w:val="28"/>
          <w:szCs w:val="28"/>
        </w:rPr>
        <w:t>-00</w:t>
      </w:r>
      <w:r>
        <w:rPr>
          <w:rFonts w:ascii="Times New Roman" w:hAnsi="Times New Roman" w:cs="Times New Roman"/>
          <w:sz w:val="28"/>
          <w:szCs w:val="28"/>
        </w:rPr>
        <w:t>3</w:t>
      </w:r>
      <w:r w:rsidRPr="00463312">
        <w:rPr>
          <w:rFonts w:ascii="Times New Roman" w:hAnsi="Times New Roman" w:cs="Times New Roman"/>
          <w:sz w:val="28"/>
          <w:szCs w:val="28"/>
        </w:rPr>
        <w:t xml:space="preserve">-12000560-2019 «Мука известняковая» производства ООО «Иссинский КСМ». </w:t>
      </w:r>
    </w:p>
    <w:p w:rsidR="006F6AA6" w:rsidRDefault="006F6AA6" w:rsidP="00943995">
      <w:pPr>
        <w:pStyle w:val="ConsPlusNonformat"/>
        <w:spacing w:line="360" w:lineRule="auto"/>
        <w:ind w:firstLine="709"/>
        <w:jc w:val="both"/>
        <w:rPr>
          <w:rFonts w:ascii="Times New Roman" w:hAnsi="Times New Roman" w:cs="Times New Roman"/>
          <w:sz w:val="28"/>
          <w:szCs w:val="28"/>
        </w:rPr>
      </w:pPr>
      <w:r w:rsidRPr="00463312">
        <w:rPr>
          <w:rFonts w:ascii="Times New Roman" w:hAnsi="Times New Roman" w:cs="Times New Roman"/>
          <w:sz w:val="28"/>
          <w:szCs w:val="28"/>
        </w:rPr>
        <w:t>Согласно экспертного заключения ФГБНУ «Всероссийский НИИ агрохимии имени Д.Н. Прянишникова» биологическая эффективность как известкового материала и регламент применения агрохимиката «Мука известняковая» достаточно полно оценен</w:t>
      </w:r>
      <w:r>
        <w:rPr>
          <w:rFonts w:ascii="Times New Roman" w:hAnsi="Times New Roman" w:cs="Times New Roman"/>
          <w:sz w:val="28"/>
          <w:szCs w:val="28"/>
        </w:rPr>
        <w:t>ы</w:t>
      </w:r>
      <w:r w:rsidRPr="00463312">
        <w:rPr>
          <w:rFonts w:ascii="Times New Roman" w:hAnsi="Times New Roman" w:cs="Times New Roman"/>
          <w:sz w:val="28"/>
          <w:szCs w:val="28"/>
        </w:rPr>
        <w:t xml:space="preserve"> в ходе агрохимических испытаний в Географической сети опытов с удобрениями и другими агрохимическими средствами. </w:t>
      </w:r>
    </w:p>
    <w:p w:rsidR="006F6AA6" w:rsidRPr="00463312" w:rsidRDefault="006F6AA6" w:rsidP="00943995">
      <w:pPr>
        <w:pStyle w:val="ConsPlusNonformat"/>
        <w:spacing w:line="360" w:lineRule="auto"/>
        <w:ind w:firstLine="709"/>
        <w:jc w:val="both"/>
        <w:rPr>
          <w:rFonts w:ascii="Times New Roman" w:hAnsi="Times New Roman" w:cs="Times New Roman"/>
          <w:sz w:val="28"/>
          <w:szCs w:val="28"/>
        </w:rPr>
      </w:pPr>
      <w:r w:rsidRPr="00943995">
        <w:rPr>
          <w:rFonts w:ascii="Times New Roman" w:hAnsi="Times New Roman" w:cs="Times New Roman"/>
          <w:sz w:val="28"/>
          <w:szCs w:val="28"/>
        </w:rPr>
        <w:t>Процесс производства агрохимиката «Мука известняковая не является предметом экспертизы настоящей документации.</w:t>
      </w:r>
    </w:p>
    <w:p w:rsidR="006F6AA6" w:rsidRDefault="006F6AA6" w:rsidP="00D9114F">
      <w:pPr>
        <w:pStyle w:val="Normal1"/>
        <w:spacing w:line="240" w:lineRule="auto"/>
        <w:ind w:firstLine="709"/>
        <w:jc w:val="both"/>
        <w:rPr>
          <w:b/>
          <w:bCs/>
          <w:sz w:val="28"/>
          <w:szCs w:val="28"/>
        </w:rPr>
      </w:pPr>
    </w:p>
    <w:p w:rsidR="006F6AA6" w:rsidRPr="00D9114F" w:rsidRDefault="006F6AA6" w:rsidP="00943995">
      <w:pPr>
        <w:pStyle w:val="Normal1"/>
        <w:spacing w:line="360" w:lineRule="auto"/>
        <w:ind w:firstLine="709"/>
        <w:jc w:val="both"/>
        <w:rPr>
          <w:b/>
          <w:bCs/>
          <w:sz w:val="28"/>
          <w:szCs w:val="28"/>
        </w:rPr>
      </w:pPr>
      <w:r w:rsidRPr="00D9114F">
        <w:rPr>
          <w:b/>
          <w:bCs/>
          <w:sz w:val="28"/>
          <w:szCs w:val="28"/>
        </w:rPr>
        <w:t>1.3</w:t>
      </w:r>
      <w:r>
        <w:rPr>
          <w:b/>
          <w:bCs/>
          <w:sz w:val="28"/>
          <w:szCs w:val="28"/>
        </w:rPr>
        <w:t>.</w:t>
      </w:r>
      <w:r w:rsidRPr="00D9114F">
        <w:rPr>
          <w:b/>
          <w:bCs/>
          <w:sz w:val="28"/>
          <w:szCs w:val="28"/>
        </w:rPr>
        <w:t xml:space="preserve"> Контактное лицо ООО «Иссинский КСМ»</w:t>
      </w:r>
    </w:p>
    <w:p w:rsidR="006F6AA6" w:rsidRPr="00B11304" w:rsidRDefault="006F6AA6" w:rsidP="00943995">
      <w:pPr>
        <w:pStyle w:val="Normal1"/>
        <w:spacing w:line="360" w:lineRule="auto"/>
        <w:ind w:firstLine="709"/>
        <w:jc w:val="both"/>
        <w:rPr>
          <w:sz w:val="28"/>
          <w:szCs w:val="28"/>
        </w:rPr>
      </w:pPr>
      <w:r w:rsidRPr="00D9114F">
        <w:rPr>
          <w:sz w:val="28"/>
          <w:szCs w:val="28"/>
        </w:rPr>
        <w:t>Начальник ОТК и лаборатории ООО «Иссинский КСМ» Козлова Марина Николаевна сот. 89273952508</w:t>
      </w:r>
      <w:r>
        <w:rPr>
          <w:sz w:val="28"/>
          <w:szCs w:val="28"/>
        </w:rPr>
        <w:t xml:space="preserve">, </w:t>
      </w:r>
      <w:r>
        <w:rPr>
          <w:sz w:val="28"/>
          <w:szCs w:val="28"/>
          <w:lang w:val="en-US"/>
        </w:rPr>
        <w:t>otk</w:t>
      </w:r>
      <w:r w:rsidRPr="00B11304">
        <w:rPr>
          <w:sz w:val="28"/>
          <w:szCs w:val="28"/>
        </w:rPr>
        <w:t>.</w:t>
      </w:r>
      <w:r>
        <w:rPr>
          <w:sz w:val="28"/>
          <w:szCs w:val="28"/>
          <w:lang w:val="en-US"/>
        </w:rPr>
        <w:t>ikcm</w:t>
      </w:r>
      <w:r w:rsidRPr="00B11304">
        <w:rPr>
          <w:sz w:val="28"/>
          <w:szCs w:val="28"/>
        </w:rPr>
        <w:t>@</w:t>
      </w:r>
      <w:r>
        <w:rPr>
          <w:sz w:val="28"/>
          <w:szCs w:val="28"/>
          <w:lang w:val="en-US"/>
        </w:rPr>
        <w:t>mail</w:t>
      </w:r>
      <w:r w:rsidRPr="00B11304">
        <w:rPr>
          <w:sz w:val="28"/>
          <w:szCs w:val="28"/>
        </w:rPr>
        <w:t>.</w:t>
      </w:r>
      <w:r>
        <w:rPr>
          <w:sz w:val="28"/>
          <w:szCs w:val="28"/>
          <w:lang w:val="en-US"/>
        </w:rPr>
        <w:t>ru</w:t>
      </w:r>
      <w:r w:rsidRPr="00B11304">
        <w:rPr>
          <w:sz w:val="28"/>
          <w:szCs w:val="28"/>
        </w:rPr>
        <w:t>.</w:t>
      </w:r>
    </w:p>
    <w:p w:rsidR="006F6AA6" w:rsidRPr="00D9114F" w:rsidRDefault="006F6AA6" w:rsidP="00D9114F">
      <w:pPr>
        <w:pStyle w:val="Normal1"/>
        <w:spacing w:line="240" w:lineRule="auto"/>
        <w:ind w:firstLine="709"/>
        <w:jc w:val="both"/>
        <w:rPr>
          <w:sz w:val="28"/>
          <w:szCs w:val="28"/>
        </w:rPr>
      </w:pPr>
    </w:p>
    <w:p w:rsidR="006F6AA6" w:rsidRPr="00D9114F" w:rsidRDefault="006F6AA6" w:rsidP="00943995">
      <w:pPr>
        <w:pStyle w:val="Normal1"/>
        <w:spacing w:line="360" w:lineRule="auto"/>
        <w:ind w:firstLine="709"/>
        <w:jc w:val="both"/>
        <w:rPr>
          <w:b/>
          <w:bCs/>
          <w:sz w:val="28"/>
          <w:szCs w:val="28"/>
        </w:rPr>
      </w:pPr>
      <w:r w:rsidRPr="00D9114F">
        <w:rPr>
          <w:b/>
          <w:bCs/>
          <w:sz w:val="28"/>
          <w:szCs w:val="28"/>
        </w:rPr>
        <w:t>1.4</w:t>
      </w:r>
      <w:r>
        <w:rPr>
          <w:b/>
          <w:bCs/>
          <w:sz w:val="28"/>
          <w:szCs w:val="28"/>
        </w:rPr>
        <w:t>.</w:t>
      </w:r>
      <w:r w:rsidRPr="00D9114F">
        <w:rPr>
          <w:b/>
          <w:bCs/>
          <w:sz w:val="28"/>
          <w:szCs w:val="28"/>
        </w:rPr>
        <w:t xml:space="preserve"> Характеристика типа </w:t>
      </w:r>
      <w:r>
        <w:rPr>
          <w:b/>
          <w:bCs/>
          <w:sz w:val="28"/>
          <w:szCs w:val="28"/>
        </w:rPr>
        <w:t>обосновывающей документации</w:t>
      </w:r>
    </w:p>
    <w:p w:rsidR="006F6AA6" w:rsidRDefault="006F6AA6" w:rsidP="00943995">
      <w:pPr>
        <w:pStyle w:val="Normal1"/>
        <w:tabs>
          <w:tab w:val="left" w:pos="1365"/>
        </w:tabs>
        <w:spacing w:line="360" w:lineRule="auto"/>
        <w:ind w:firstLine="709"/>
        <w:jc w:val="both"/>
        <w:rPr>
          <w:sz w:val="28"/>
          <w:szCs w:val="28"/>
        </w:rPr>
      </w:pPr>
      <w:r w:rsidRPr="00D9114F">
        <w:rPr>
          <w:sz w:val="28"/>
          <w:szCs w:val="28"/>
        </w:rPr>
        <w:t>Для подготовки материалов оценки воздействия на окружающую среду при применении агрохимиката Мука известняковая были использованы следующие документы и источники:</w:t>
      </w:r>
    </w:p>
    <w:p w:rsidR="006F6AA6" w:rsidRPr="00463312" w:rsidRDefault="006F6AA6" w:rsidP="00943995">
      <w:pPr>
        <w:pStyle w:val="Normal1"/>
        <w:tabs>
          <w:tab w:val="left" w:pos="1365"/>
        </w:tabs>
        <w:spacing w:line="360" w:lineRule="auto"/>
        <w:ind w:firstLine="709"/>
        <w:jc w:val="both"/>
        <w:rPr>
          <w:sz w:val="28"/>
          <w:szCs w:val="28"/>
        </w:rPr>
      </w:pPr>
      <w:r w:rsidRPr="00463312">
        <w:rPr>
          <w:sz w:val="28"/>
          <w:szCs w:val="28"/>
        </w:rPr>
        <w:t>- ТУ 08.11</w:t>
      </w:r>
      <w:r>
        <w:rPr>
          <w:sz w:val="28"/>
          <w:szCs w:val="28"/>
        </w:rPr>
        <w:t>.30</w:t>
      </w:r>
      <w:r w:rsidRPr="00463312">
        <w:rPr>
          <w:sz w:val="28"/>
          <w:szCs w:val="28"/>
        </w:rPr>
        <w:t>-00</w:t>
      </w:r>
      <w:r>
        <w:rPr>
          <w:sz w:val="28"/>
          <w:szCs w:val="28"/>
        </w:rPr>
        <w:t>3</w:t>
      </w:r>
      <w:r w:rsidRPr="00463312">
        <w:rPr>
          <w:sz w:val="28"/>
          <w:szCs w:val="28"/>
        </w:rPr>
        <w:t>-12000560-2019 «Мука известняковая» производства ООО</w:t>
      </w:r>
      <w:r>
        <w:rPr>
          <w:sz w:val="28"/>
          <w:szCs w:val="28"/>
        </w:rPr>
        <w:t xml:space="preserve"> «Иссинский КСМ»;</w:t>
      </w:r>
    </w:p>
    <w:p w:rsidR="006F6AA6" w:rsidRPr="00D9114F" w:rsidRDefault="006F6AA6" w:rsidP="00943995">
      <w:pPr>
        <w:pStyle w:val="Normal1"/>
        <w:tabs>
          <w:tab w:val="left" w:pos="1365"/>
        </w:tabs>
        <w:spacing w:line="360" w:lineRule="auto"/>
        <w:ind w:firstLine="709"/>
        <w:jc w:val="both"/>
        <w:rPr>
          <w:sz w:val="28"/>
          <w:szCs w:val="28"/>
        </w:rPr>
      </w:pPr>
      <w:r w:rsidRPr="00D9114F">
        <w:rPr>
          <w:sz w:val="28"/>
          <w:szCs w:val="28"/>
        </w:rPr>
        <w:t>- сведения об агрохимикате;</w:t>
      </w:r>
    </w:p>
    <w:p w:rsidR="006F6AA6" w:rsidRPr="00D9114F" w:rsidRDefault="006F6AA6" w:rsidP="00943995">
      <w:pPr>
        <w:pStyle w:val="Normal1"/>
        <w:tabs>
          <w:tab w:val="left" w:pos="1365"/>
        </w:tabs>
        <w:spacing w:line="360" w:lineRule="auto"/>
        <w:ind w:firstLine="709"/>
        <w:jc w:val="both"/>
        <w:rPr>
          <w:sz w:val="28"/>
          <w:szCs w:val="28"/>
        </w:rPr>
      </w:pPr>
      <w:r w:rsidRPr="00D9114F">
        <w:rPr>
          <w:sz w:val="28"/>
          <w:szCs w:val="28"/>
        </w:rPr>
        <w:t xml:space="preserve">- протоколы испытаний № 1.6068, № 1.6069 от 25 марта 2019 г., выданные Испытательным лабораторным центром ФБУЗ «Центр гигиены и эпидемиологии в Пензенской области» (аттестат аккредитации № </w:t>
      </w:r>
      <w:r w:rsidRPr="00D9114F">
        <w:rPr>
          <w:sz w:val="28"/>
          <w:szCs w:val="28"/>
          <w:lang w:val="en-US"/>
        </w:rPr>
        <w:t>RA</w:t>
      </w:r>
      <w:r w:rsidRPr="00D9114F">
        <w:rPr>
          <w:sz w:val="28"/>
          <w:szCs w:val="28"/>
        </w:rPr>
        <w:t>.</w:t>
      </w:r>
      <w:r w:rsidRPr="00D9114F">
        <w:rPr>
          <w:sz w:val="28"/>
          <w:szCs w:val="28"/>
          <w:lang w:val="en-US"/>
        </w:rPr>
        <w:t>RU</w:t>
      </w:r>
      <w:r w:rsidRPr="00D9114F">
        <w:rPr>
          <w:sz w:val="28"/>
          <w:szCs w:val="28"/>
        </w:rPr>
        <w:t>.21АК47);</w:t>
      </w:r>
    </w:p>
    <w:p w:rsidR="006F6AA6" w:rsidRPr="00D9114F" w:rsidRDefault="006F6AA6" w:rsidP="00EE6B30">
      <w:pPr>
        <w:pStyle w:val="Normal1"/>
        <w:tabs>
          <w:tab w:val="left" w:pos="1365"/>
        </w:tabs>
        <w:spacing w:line="360" w:lineRule="auto"/>
        <w:ind w:firstLine="709"/>
        <w:jc w:val="both"/>
        <w:rPr>
          <w:sz w:val="28"/>
          <w:szCs w:val="28"/>
        </w:rPr>
      </w:pPr>
      <w:r w:rsidRPr="00D9114F">
        <w:rPr>
          <w:sz w:val="28"/>
          <w:szCs w:val="28"/>
        </w:rPr>
        <w:t xml:space="preserve">- протокол испытаний № 271от 25 марта 2019 г., выданный Испытательной лабораториейпо агрохимическому обслуживанию сельскохозяйственного производства ФГБУ ГЦАС «Пензенский» (аттестат аккредитации № </w:t>
      </w:r>
      <w:r w:rsidRPr="00D9114F">
        <w:rPr>
          <w:sz w:val="28"/>
          <w:szCs w:val="28"/>
          <w:lang w:val="en-US"/>
        </w:rPr>
        <w:t>RA</w:t>
      </w:r>
      <w:r w:rsidRPr="00D9114F">
        <w:rPr>
          <w:sz w:val="28"/>
          <w:szCs w:val="28"/>
        </w:rPr>
        <w:t>.</w:t>
      </w:r>
      <w:r w:rsidRPr="00D9114F">
        <w:rPr>
          <w:sz w:val="28"/>
          <w:szCs w:val="28"/>
          <w:lang w:val="en-US"/>
        </w:rPr>
        <w:t>RU</w:t>
      </w:r>
      <w:r w:rsidRPr="00D9114F">
        <w:rPr>
          <w:sz w:val="28"/>
          <w:szCs w:val="28"/>
        </w:rPr>
        <w:t>.510182);</w:t>
      </w:r>
    </w:p>
    <w:p w:rsidR="006F6AA6" w:rsidRPr="00375968" w:rsidRDefault="006F6AA6" w:rsidP="00EE6B30">
      <w:pPr>
        <w:pStyle w:val="Normal1"/>
        <w:spacing w:line="360" w:lineRule="auto"/>
        <w:ind w:firstLine="709"/>
        <w:jc w:val="both"/>
        <w:rPr>
          <w:sz w:val="28"/>
          <w:szCs w:val="28"/>
        </w:rPr>
      </w:pPr>
      <w:r w:rsidRPr="00D9114F">
        <w:rPr>
          <w:sz w:val="28"/>
          <w:szCs w:val="28"/>
        </w:rPr>
        <w:t xml:space="preserve">- </w:t>
      </w:r>
      <w:r w:rsidRPr="00FE414F">
        <w:rPr>
          <w:sz w:val="28"/>
          <w:szCs w:val="28"/>
        </w:rPr>
        <w:t>протокол испытаний № 7/ТА/2019 от 10 июня 2019 г., выданный Испытательн</w:t>
      </w:r>
      <w:r w:rsidRPr="00276E54">
        <w:rPr>
          <w:sz w:val="28"/>
          <w:szCs w:val="28"/>
        </w:rPr>
        <w:t>ой лабора</w:t>
      </w:r>
      <w:r w:rsidRPr="00375968">
        <w:rPr>
          <w:sz w:val="28"/>
          <w:szCs w:val="28"/>
        </w:rPr>
        <w:t>торией ФГБНУ «Всероссийский научно-исследовательский институт радиологии и агроэкологии»;</w:t>
      </w:r>
    </w:p>
    <w:p w:rsidR="006F6AA6" w:rsidRPr="00375968" w:rsidRDefault="006F6AA6" w:rsidP="00EE6B30">
      <w:pPr>
        <w:shd w:val="clear" w:color="auto" w:fill="FFFFFF"/>
        <w:tabs>
          <w:tab w:val="left" w:pos="3806"/>
        </w:tabs>
        <w:spacing w:after="0" w:line="360" w:lineRule="auto"/>
        <w:ind w:firstLine="709"/>
        <w:jc w:val="both"/>
        <w:outlineLvl w:val="0"/>
        <w:rPr>
          <w:rFonts w:ascii="Times New Roman" w:hAnsi="Times New Roman" w:cs="Times New Roman"/>
          <w:sz w:val="28"/>
          <w:szCs w:val="28"/>
        </w:rPr>
      </w:pPr>
      <w:r w:rsidRPr="00D9114F">
        <w:rPr>
          <w:rFonts w:ascii="Times New Roman" w:hAnsi="Times New Roman" w:cs="Times New Roman"/>
          <w:sz w:val="28"/>
          <w:szCs w:val="28"/>
        </w:rPr>
        <w:t xml:space="preserve">- </w:t>
      </w:r>
      <w:r w:rsidRPr="00FE414F">
        <w:rPr>
          <w:rFonts w:ascii="Times New Roman" w:hAnsi="Times New Roman" w:cs="Times New Roman"/>
          <w:sz w:val="28"/>
          <w:szCs w:val="28"/>
        </w:rPr>
        <w:t>техническое задание на проведение о</w:t>
      </w:r>
      <w:r w:rsidRPr="00276E54">
        <w:rPr>
          <w:rFonts w:ascii="Times New Roman" w:hAnsi="Times New Roman" w:cs="Times New Roman"/>
          <w:sz w:val="28"/>
          <w:szCs w:val="28"/>
        </w:rPr>
        <w:t>ценки воздействия на окружаю</w:t>
      </w:r>
      <w:r w:rsidRPr="00375968">
        <w:rPr>
          <w:rFonts w:ascii="Times New Roman" w:hAnsi="Times New Roman" w:cs="Times New Roman"/>
          <w:sz w:val="28"/>
          <w:szCs w:val="28"/>
        </w:rPr>
        <w:t>щую среду (ОВОС) для использования агрохимиката "Мука известняковая" от 12.08.2019 г.;</w:t>
      </w:r>
    </w:p>
    <w:p w:rsidR="006F6AA6" w:rsidRPr="00D9114F" w:rsidRDefault="006F6AA6" w:rsidP="00EE6B30">
      <w:pPr>
        <w:pStyle w:val="Normal1"/>
        <w:tabs>
          <w:tab w:val="left" w:pos="1365"/>
        </w:tabs>
        <w:spacing w:line="360" w:lineRule="auto"/>
        <w:ind w:firstLine="709"/>
        <w:jc w:val="both"/>
        <w:rPr>
          <w:sz w:val="28"/>
          <w:szCs w:val="28"/>
        </w:rPr>
      </w:pPr>
      <w:r w:rsidRPr="00D9114F">
        <w:rPr>
          <w:sz w:val="28"/>
          <w:szCs w:val="28"/>
        </w:rPr>
        <w:t xml:space="preserve">- экспертное заключение по оценке воздействия на окружающую среду агрохимиката Мука известняковая </w:t>
      </w:r>
      <w:r w:rsidRPr="00FE414F">
        <w:rPr>
          <w:sz w:val="28"/>
          <w:szCs w:val="28"/>
        </w:rPr>
        <w:t>факультета Почвоведения МГУ им. М.В. Ломоносова (от 12.09.2019 г.);</w:t>
      </w:r>
    </w:p>
    <w:p w:rsidR="006F6AA6" w:rsidRPr="00375968" w:rsidRDefault="006F6AA6" w:rsidP="00EE6B30">
      <w:pPr>
        <w:pStyle w:val="ConsPlusNonformat"/>
        <w:spacing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xml:space="preserve">- </w:t>
      </w:r>
      <w:r w:rsidRPr="00FE414F">
        <w:rPr>
          <w:rFonts w:ascii="Times New Roman" w:hAnsi="Times New Roman" w:cs="Times New Roman"/>
          <w:sz w:val="28"/>
          <w:szCs w:val="28"/>
        </w:rPr>
        <w:t>экспертное заключение по результатам токсиколого-гигиенической оценки агрохимиката Мука известняковая (ФБУН «ФНЦГ им. Ф.Ф. Эрисма</w:t>
      </w:r>
      <w:r w:rsidRPr="00276E54">
        <w:rPr>
          <w:rFonts w:ascii="Times New Roman" w:hAnsi="Times New Roman" w:cs="Times New Roman"/>
          <w:sz w:val="28"/>
          <w:szCs w:val="28"/>
        </w:rPr>
        <w:t>на» Ро</w:t>
      </w:r>
      <w:r w:rsidRPr="00375968">
        <w:rPr>
          <w:rFonts w:ascii="Times New Roman" w:hAnsi="Times New Roman" w:cs="Times New Roman"/>
          <w:sz w:val="28"/>
          <w:szCs w:val="28"/>
        </w:rPr>
        <w:t>спотребнадзора (регистрационный № 19-исх-ОИ/435-Аг от 23.07.2019 г.);</w:t>
      </w:r>
    </w:p>
    <w:p w:rsidR="006F6AA6" w:rsidRPr="00D9114F" w:rsidRDefault="006F6AA6" w:rsidP="00EE6B30">
      <w:pPr>
        <w:pStyle w:val="ConsPlusNonformat"/>
        <w:spacing w:line="360" w:lineRule="auto"/>
        <w:ind w:firstLine="709"/>
        <w:jc w:val="both"/>
        <w:rPr>
          <w:rFonts w:ascii="Times New Roman" w:hAnsi="Times New Roman" w:cs="Times New Roman"/>
          <w:sz w:val="28"/>
          <w:szCs w:val="28"/>
        </w:rPr>
      </w:pPr>
      <w:r w:rsidRPr="00375968">
        <w:rPr>
          <w:rFonts w:ascii="Times New Roman" w:hAnsi="Times New Roman" w:cs="Times New Roman"/>
          <w:sz w:val="28"/>
          <w:szCs w:val="28"/>
        </w:rPr>
        <w:t>- экспертное заключение по установлению биологической эффективно</w:t>
      </w:r>
      <w:r w:rsidRPr="00D9114F">
        <w:rPr>
          <w:rFonts w:ascii="Times New Roman" w:hAnsi="Times New Roman" w:cs="Times New Roman"/>
          <w:sz w:val="28"/>
          <w:szCs w:val="28"/>
        </w:rPr>
        <w:t>сти и регламентов применения агрохимиката Мука известняковая (ФГБНУ «ВНИИ агрохимии имени Д.Н. Прянишникова» (регистрационный № 261 от 06.08.2019 г.);</w:t>
      </w:r>
    </w:p>
    <w:p w:rsidR="006F6AA6" w:rsidRPr="00D9114F" w:rsidRDefault="006F6AA6" w:rsidP="00EE6B30">
      <w:pPr>
        <w:pStyle w:val="ConsPlusNonformat"/>
        <w:spacing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Письмо Федеральной службы Роспотребнадзора «О санитарно – эпидемиологической экспертизе агрохимиката» (регистрационный номер № 02/1863-2020-31 от 10.02.2020 г.);</w:t>
      </w:r>
    </w:p>
    <w:p w:rsidR="006F6AA6" w:rsidRDefault="006F6AA6" w:rsidP="00EE6B30">
      <w:pPr>
        <w:pStyle w:val="ConsPlusNonformat"/>
        <w:spacing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рекомендации о транспортировке, применении и хранении агрохимиката;</w:t>
      </w:r>
    </w:p>
    <w:p w:rsidR="006F6AA6" w:rsidRPr="00EE6B30" w:rsidRDefault="006F6AA6" w:rsidP="00EE6B30">
      <w:pPr>
        <w:pStyle w:val="ConsPlusNonformat"/>
        <w:spacing w:line="360" w:lineRule="auto"/>
        <w:ind w:firstLine="709"/>
        <w:jc w:val="both"/>
        <w:rPr>
          <w:rFonts w:ascii="Times New Roman" w:hAnsi="Times New Roman" w:cs="Times New Roman"/>
          <w:sz w:val="28"/>
          <w:szCs w:val="28"/>
        </w:rPr>
      </w:pPr>
      <w:r w:rsidRPr="00EE6B30">
        <w:rPr>
          <w:rFonts w:ascii="Times New Roman" w:hAnsi="Times New Roman" w:cs="Times New Roman"/>
          <w:sz w:val="28"/>
          <w:szCs w:val="28"/>
        </w:rPr>
        <w:t>- тарная этикетка;</w:t>
      </w:r>
    </w:p>
    <w:p w:rsidR="006F6AA6" w:rsidRPr="00D9114F" w:rsidRDefault="006F6AA6" w:rsidP="00EE6B30">
      <w:pPr>
        <w:pStyle w:val="ConsPlusNonformat"/>
        <w:spacing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паспорт безопасности на Муку известняковую;</w:t>
      </w:r>
    </w:p>
    <w:p w:rsidR="006F6AA6" w:rsidRDefault="006F6AA6" w:rsidP="00EE6B30">
      <w:pPr>
        <w:pStyle w:val="ConsPlusNonformat"/>
        <w:spacing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xml:space="preserve">- </w:t>
      </w:r>
      <w:r>
        <w:rPr>
          <w:rFonts w:ascii="Times New Roman" w:hAnsi="Times New Roman" w:cs="Times New Roman"/>
          <w:sz w:val="28"/>
          <w:szCs w:val="28"/>
        </w:rPr>
        <w:t>в</w:t>
      </w:r>
      <w:r w:rsidRPr="00D9114F">
        <w:rPr>
          <w:rFonts w:ascii="Times New Roman" w:hAnsi="Times New Roman" w:cs="Times New Roman"/>
          <w:sz w:val="28"/>
          <w:szCs w:val="28"/>
        </w:rPr>
        <w:t>ыписка из технологического регламента производства Муки известняковой;</w:t>
      </w:r>
    </w:p>
    <w:p w:rsidR="006F6AA6" w:rsidRPr="00D9114F" w:rsidRDefault="006F6AA6" w:rsidP="00EE6B30">
      <w:pPr>
        <w:pStyle w:val="ConsPlusNonformat"/>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лицензия на право пользования недрами ТЭ серия ПНЗ номер 00556 выдана ООО «Иссинский КСМ» с 25.12.2002 г. по 25.12.2022 г.; </w:t>
      </w:r>
    </w:p>
    <w:p w:rsidR="006F6AA6" w:rsidRPr="00D9114F" w:rsidRDefault="006F6AA6" w:rsidP="00EE6B30">
      <w:pPr>
        <w:pStyle w:val="ConsPlusNonformat"/>
        <w:spacing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Санитарно-эпидемиологическое заключение Роспотребнадзора по Пензенской области проекта нормативов предельно-допустимых выбросов вредных (загрязняющих) веществ в атмосферный воздух для ООО «Иссинский КСМ» от 22.05.2017 № 58.02.02.000.Т.000129.05.17;</w:t>
      </w:r>
    </w:p>
    <w:p w:rsidR="006F6AA6" w:rsidRDefault="006F6AA6" w:rsidP="00EE6B30">
      <w:pPr>
        <w:pStyle w:val="ConsPlusNonformat"/>
        <w:spacing w:line="360" w:lineRule="auto"/>
        <w:ind w:firstLine="709"/>
        <w:jc w:val="both"/>
        <w:rPr>
          <w:rFonts w:ascii="Times New Roman" w:hAnsi="Times New Roman" w:cs="Times New Roman"/>
          <w:sz w:val="28"/>
          <w:szCs w:val="28"/>
        </w:rPr>
      </w:pPr>
      <w:r w:rsidRPr="00D9114F">
        <w:rPr>
          <w:rFonts w:ascii="Times New Roman" w:hAnsi="Times New Roman" w:cs="Times New Roman"/>
          <w:sz w:val="28"/>
          <w:szCs w:val="28"/>
        </w:rPr>
        <w:t>- Экспертное заключение ФБУЗ «Центр гигиены и эпидемиологии в Пензенской области» по результатам инспекции (санитарно-гигиенической экспертизы) проекта нормативов предельно-допустимых выбросов вредных (загрязняющих) веществ в атмосферный воздух для ООО «Иссинский КСМ» от 05.05.2017 № 2488;</w:t>
      </w:r>
    </w:p>
    <w:p w:rsidR="006F6AA6" w:rsidRPr="00EE6B30" w:rsidRDefault="006F6AA6" w:rsidP="00EE6B30">
      <w:pPr>
        <w:pStyle w:val="ConsPlusNonformat"/>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E6B30">
        <w:rPr>
          <w:rFonts w:ascii="Times New Roman" w:hAnsi="Times New Roman" w:cs="Times New Roman"/>
          <w:sz w:val="28"/>
          <w:szCs w:val="28"/>
        </w:rPr>
        <w:t xml:space="preserve">Отчет оценки исследований воздействия муки известняковой с ООО «Иссинский комбинат строительных материалов» на почву и водные объекты в ООО «Аграрная группа» в период 2016-2019 гг. (Испытательная лаборатория по агрохимическому обслуживанию сельскохозяйственного производства ФГБУ ГЦАС «Пензенский» (аттестат аккредитации № </w:t>
      </w:r>
      <w:r w:rsidRPr="00EE6B30">
        <w:rPr>
          <w:rFonts w:ascii="Times New Roman" w:hAnsi="Times New Roman" w:cs="Times New Roman"/>
          <w:sz w:val="28"/>
          <w:szCs w:val="28"/>
          <w:lang w:val="en-US"/>
        </w:rPr>
        <w:t>RA</w:t>
      </w:r>
      <w:r w:rsidRPr="00EE6B30">
        <w:rPr>
          <w:rFonts w:ascii="Times New Roman" w:hAnsi="Times New Roman" w:cs="Times New Roman"/>
          <w:sz w:val="28"/>
          <w:szCs w:val="28"/>
        </w:rPr>
        <w:t>.</w:t>
      </w:r>
      <w:r w:rsidRPr="00EE6B30">
        <w:rPr>
          <w:rFonts w:ascii="Times New Roman" w:hAnsi="Times New Roman" w:cs="Times New Roman"/>
          <w:sz w:val="28"/>
          <w:szCs w:val="28"/>
          <w:lang w:val="en-US"/>
        </w:rPr>
        <w:t>RU</w:t>
      </w:r>
      <w:r w:rsidRPr="00EE6B30">
        <w:rPr>
          <w:rFonts w:ascii="Times New Roman" w:hAnsi="Times New Roman" w:cs="Times New Roman"/>
          <w:sz w:val="28"/>
          <w:szCs w:val="28"/>
        </w:rPr>
        <w:t xml:space="preserve">.510182)); </w:t>
      </w:r>
    </w:p>
    <w:p w:rsidR="006F6AA6" w:rsidRPr="00D9114F" w:rsidRDefault="006F6AA6" w:rsidP="00EE6B30">
      <w:pPr>
        <w:spacing w:after="0" w:line="360" w:lineRule="auto"/>
        <w:ind w:firstLine="709"/>
        <w:jc w:val="both"/>
        <w:rPr>
          <w:rFonts w:ascii="Times New Roman" w:hAnsi="Times New Roman" w:cs="Times New Roman"/>
          <w:sz w:val="28"/>
          <w:szCs w:val="28"/>
        </w:rPr>
      </w:pPr>
      <w:r w:rsidRPr="00F7609D">
        <w:rPr>
          <w:rFonts w:ascii="Times New Roman" w:hAnsi="Times New Roman" w:cs="Times New Roman"/>
          <w:sz w:val="28"/>
          <w:szCs w:val="28"/>
        </w:rPr>
        <w:t>-</w:t>
      </w:r>
      <w:r w:rsidRPr="00D9114F">
        <w:rPr>
          <w:rFonts w:ascii="Times New Roman" w:hAnsi="Times New Roman" w:cs="Times New Roman"/>
          <w:sz w:val="28"/>
          <w:szCs w:val="28"/>
        </w:rPr>
        <w:t xml:space="preserve"> материалы общественного обсуждения объекта государственной экологической экспертизы «Проекта технической документации, включая техническое задание и проект материалов оценки воздействия на окружающую средуна а</w:t>
      </w:r>
      <w:r>
        <w:rPr>
          <w:rFonts w:ascii="Times New Roman" w:hAnsi="Times New Roman" w:cs="Times New Roman"/>
          <w:sz w:val="28"/>
          <w:szCs w:val="28"/>
        </w:rPr>
        <w:t>грохимикат «Мука известняковая»;</w:t>
      </w:r>
    </w:p>
    <w:p w:rsidR="006F6AA6" w:rsidRPr="00D9114F" w:rsidRDefault="006F6AA6" w:rsidP="00EE6B30">
      <w:pPr>
        <w:pStyle w:val="NormalWeb"/>
        <w:spacing w:before="0" w:beforeAutospacing="0" w:after="0" w:afterAutospacing="0" w:line="360" w:lineRule="auto"/>
        <w:ind w:firstLine="709"/>
        <w:jc w:val="both"/>
        <w:rPr>
          <w:color w:val="000000"/>
          <w:sz w:val="28"/>
          <w:szCs w:val="28"/>
        </w:rPr>
      </w:pPr>
      <w:r>
        <w:rPr>
          <w:color w:val="000000"/>
          <w:sz w:val="28"/>
          <w:szCs w:val="28"/>
        </w:rPr>
        <w:t xml:space="preserve">- </w:t>
      </w:r>
      <w:r w:rsidRPr="00EE6B30">
        <w:rPr>
          <w:color w:val="000000"/>
          <w:sz w:val="28"/>
          <w:szCs w:val="28"/>
        </w:rPr>
        <w:t>Надежкин С.М., Лебедева Т.Б., Надежкина Е.В. Экологические аспекты известкования черноземов. – М.: Агроконсалт, 2005 – 285 с.(Монография).</w:t>
      </w:r>
    </w:p>
    <w:p w:rsidR="006F6AA6" w:rsidRPr="00276E54" w:rsidRDefault="006F6AA6" w:rsidP="00D9114F">
      <w:pPr>
        <w:pStyle w:val="ConsPlusNonformat"/>
        <w:ind w:firstLine="709"/>
        <w:jc w:val="both"/>
        <w:rPr>
          <w:rFonts w:ascii="Times New Roman" w:hAnsi="Times New Roman" w:cs="Times New Roman"/>
          <w:sz w:val="28"/>
          <w:szCs w:val="28"/>
        </w:rPr>
      </w:pPr>
    </w:p>
    <w:p w:rsidR="006F6AA6" w:rsidRDefault="006F6AA6" w:rsidP="00C042DD">
      <w:pPr>
        <w:pStyle w:val="Normal1"/>
        <w:spacing w:line="360" w:lineRule="auto"/>
        <w:ind w:firstLine="709"/>
        <w:jc w:val="center"/>
        <w:rPr>
          <w:b/>
          <w:bCs/>
          <w:sz w:val="28"/>
          <w:szCs w:val="28"/>
        </w:rPr>
      </w:pPr>
      <w:r w:rsidRPr="00D9114F">
        <w:rPr>
          <w:b/>
          <w:bCs/>
          <w:sz w:val="28"/>
          <w:szCs w:val="28"/>
        </w:rPr>
        <w:t>2</w:t>
      </w:r>
      <w:r>
        <w:rPr>
          <w:b/>
          <w:bCs/>
          <w:sz w:val="28"/>
          <w:szCs w:val="28"/>
        </w:rPr>
        <w:t>.</w:t>
      </w:r>
      <w:r w:rsidRPr="00D9114F">
        <w:rPr>
          <w:b/>
          <w:bCs/>
          <w:sz w:val="28"/>
          <w:szCs w:val="28"/>
        </w:rPr>
        <w:t xml:space="preserve"> Пояснительная записка</w:t>
      </w:r>
      <w:r>
        <w:rPr>
          <w:b/>
          <w:bCs/>
          <w:sz w:val="28"/>
          <w:szCs w:val="28"/>
        </w:rPr>
        <w:t xml:space="preserve"> по обосновывающей документации.</w:t>
      </w:r>
    </w:p>
    <w:p w:rsidR="006F6AA6" w:rsidRPr="002D7AB7" w:rsidRDefault="006F6AA6" w:rsidP="00A01E1A">
      <w:pPr>
        <w:pStyle w:val="Normal1"/>
        <w:spacing w:line="360" w:lineRule="auto"/>
        <w:jc w:val="both"/>
        <w:rPr>
          <w:rFonts w:ascii="Times New Roman CYR" w:hAnsi="Times New Roman CYR" w:cs="Times New Roman CYR"/>
          <w:b/>
          <w:bCs/>
          <w:sz w:val="28"/>
          <w:szCs w:val="28"/>
        </w:rPr>
      </w:pPr>
      <w:r>
        <w:rPr>
          <w:color w:val="000000"/>
          <w:sz w:val="28"/>
          <w:szCs w:val="28"/>
        </w:rPr>
        <w:tab/>
        <w:t>Представляемые материалы по оценке воздействия на окружающую среду агрохимиката Мука известняковая,</w:t>
      </w:r>
      <w:r>
        <w:rPr>
          <w:sz w:val="28"/>
          <w:szCs w:val="28"/>
        </w:rPr>
        <w:t>составлены на основании проведенных лабораторных и полевых исследований, выполненных с учетом взаимосвязи различных экологических, а также социальных и экономических факторов.</w:t>
      </w:r>
    </w:p>
    <w:p w:rsidR="006F6AA6" w:rsidRDefault="006F6AA6" w:rsidP="00A01E1A">
      <w:pPr>
        <w:pStyle w:val="ConsPlusNonformat"/>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Проведены лабораторные испытания агрохимических характеристик, содержания токсичных химических веществ,содержания радионуклидов природного и техногенного происхождения. Условия проведения опытов и их методики отвечают требованиям и нормам, принятым в нашей стране. Основные качественные и количественные показатели агрохимиката, имеющие экологическую значимость (общая характеристика, физико-химические свойства, поведение в окружающей среде, экотоксичность), а также оценка экологической опасности агрохимиката приведены ниже.  </w:t>
      </w:r>
    </w:p>
    <w:p w:rsidR="006F6AA6" w:rsidRDefault="006F6AA6" w:rsidP="00A01E1A">
      <w:pPr>
        <w:pStyle w:val="ConsPlusNonformat"/>
        <w:spacing w:line="360" w:lineRule="auto"/>
        <w:jc w:val="both"/>
        <w:rPr>
          <w:rFonts w:ascii="Times New Roman" w:hAnsi="Times New Roman" w:cs="Times New Roman"/>
          <w:sz w:val="28"/>
          <w:szCs w:val="28"/>
        </w:rPr>
      </w:pPr>
    </w:p>
    <w:p w:rsidR="006F6AA6" w:rsidRPr="008E71FB" w:rsidRDefault="006F6AA6" w:rsidP="004B052D">
      <w:pPr>
        <w:pStyle w:val="Normal1"/>
        <w:spacing w:line="360" w:lineRule="auto"/>
        <w:ind w:firstLine="709"/>
        <w:jc w:val="center"/>
        <w:rPr>
          <w:b/>
          <w:bCs/>
          <w:sz w:val="28"/>
          <w:szCs w:val="28"/>
        </w:rPr>
      </w:pPr>
      <w:r w:rsidRPr="008E71FB">
        <w:rPr>
          <w:b/>
          <w:bCs/>
          <w:sz w:val="28"/>
          <w:szCs w:val="28"/>
        </w:rPr>
        <w:t>2.</w:t>
      </w:r>
      <w:r>
        <w:rPr>
          <w:b/>
          <w:bCs/>
          <w:sz w:val="28"/>
          <w:szCs w:val="28"/>
        </w:rPr>
        <w:t>1.Качественный и количественный состав агрохимиката.</w:t>
      </w:r>
    </w:p>
    <w:p w:rsidR="006F6AA6" w:rsidRDefault="006F6AA6" w:rsidP="004B05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Препаративная форма (внешний вид) -</w:t>
      </w:r>
      <w:r w:rsidRPr="008E71FB">
        <w:rPr>
          <w:rFonts w:ascii="Times New Roman" w:hAnsi="Times New Roman" w:cs="Times New Roman"/>
          <w:sz w:val="28"/>
          <w:szCs w:val="28"/>
        </w:rPr>
        <w:t xml:space="preserve"> порошок бело-желто-серого цве</w:t>
      </w:r>
      <w:r>
        <w:rPr>
          <w:rFonts w:ascii="Times New Roman" w:hAnsi="Times New Roman" w:cs="Times New Roman"/>
          <w:sz w:val="28"/>
          <w:szCs w:val="28"/>
        </w:rPr>
        <w:t xml:space="preserve">та. </w:t>
      </w:r>
    </w:p>
    <w:p w:rsidR="006F6AA6" w:rsidRPr="008E71FB" w:rsidRDefault="006F6AA6" w:rsidP="004B05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 </w:t>
      </w:r>
      <w:r w:rsidRPr="008E71FB">
        <w:rPr>
          <w:rFonts w:ascii="Times New Roman" w:hAnsi="Times New Roman" w:cs="Times New Roman"/>
          <w:sz w:val="28"/>
          <w:szCs w:val="28"/>
        </w:rPr>
        <w:t xml:space="preserve">отсев после дробления размером 0-5 мм, полученный при производстве карбонатного щебня на дробильно-сортировочных установках ООО «Иссинский КСМ». </w:t>
      </w:r>
    </w:p>
    <w:p w:rsidR="006F6AA6" w:rsidRPr="008E71FB" w:rsidRDefault="006F6AA6" w:rsidP="004B052D">
      <w:pPr>
        <w:pStyle w:val="ConsPlusNonformat"/>
        <w:spacing w:line="360" w:lineRule="auto"/>
        <w:ind w:firstLine="709"/>
        <w:jc w:val="both"/>
        <w:rPr>
          <w:rFonts w:ascii="Times New Roman" w:hAnsi="Times New Roman" w:cs="Times New Roman"/>
          <w:sz w:val="28"/>
          <w:szCs w:val="28"/>
        </w:rPr>
      </w:pPr>
      <w:r w:rsidRPr="008E71FB">
        <w:rPr>
          <w:rFonts w:ascii="Times New Roman" w:hAnsi="Times New Roman" w:cs="Times New Roman"/>
          <w:sz w:val="28"/>
          <w:szCs w:val="28"/>
        </w:rPr>
        <w:t>Прочность карбонатной породы при сжатии в насыщенном водой состоянии – свыше 20 до 40 МПа. Агрохимикат производится без дополнительной подготовки минерального сырья.</w:t>
      </w:r>
    </w:p>
    <w:p w:rsidR="006F6AA6" w:rsidRDefault="006F6AA6" w:rsidP="004B052D">
      <w:pPr>
        <w:pStyle w:val="ConsPlusNonformat"/>
        <w:ind w:firstLine="709"/>
        <w:jc w:val="center"/>
        <w:rPr>
          <w:rFonts w:ascii="Times New Roman" w:hAnsi="Times New Roman" w:cs="Times New Roman"/>
          <w:b/>
          <w:bCs/>
          <w:sz w:val="28"/>
          <w:szCs w:val="28"/>
        </w:rPr>
      </w:pPr>
      <w:r w:rsidRPr="00F651B8">
        <w:rPr>
          <w:rFonts w:ascii="Times New Roman" w:hAnsi="Times New Roman" w:cs="Times New Roman"/>
          <w:b/>
          <w:bCs/>
          <w:sz w:val="28"/>
          <w:szCs w:val="28"/>
        </w:rPr>
        <w:t>Компонентный состав агрохимиката</w:t>
      </w:r>
    </w:p>
    <w:p w:rsidR="006F6AA6" w:rsidRPr="001E2D97" w:rsidRDefault="006F6AA6" w:rsidP="001E2D97">
      <w:pPr>
        <w:pStyle w:val="ConsPlusNonformat"/>
        <w:ind w:firstLine="709"/>
        <w:jc w:val="right"/>
        <w:rPr>
          <w:rFonts w:ascii="Times New Roman" w:hAnsi="Times New Roman" w:cs="Times New Roman"/>
          <w:sz w:val="28"/>
          <w:szCs w:val="28"/>
        </w:rPr>
      </w:pPr>
      <w:r>
        <w:rPr>
          <w:rFonts w:ascii="Times New Roman" w:hAnsi="Times New Roman" w:cs="Times New Roman"/>
          <w:sz w:val="28"/>
          <w:szCs w:val="28"/>
        </w:rPr>
        <w:t>Таблица 2.1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91"/>
        <w:gridCol w:w="2237"/>
        <w:gridCol w:w="1693"/>
        <w:gridCol w:w="1693"/>
      </w:tblGrid>
      <w:tr w:rsidR="006F6AA6" w:rsidRPr="00AD6D8B">
        <w:tc>
          <w:tcPr>
            <w:tcW w:w="4503" w:type="dxa"/>
          </w:tcPr>
          <w:p w:rsidR="006F6AA6" w:rsidRPr="00AD6D8B" w:rsidRDefault="006F6AA6" w:rsidP="00AD6D8B">
            <w:pPr>
              <w:pStyle w:val="ConsPlusNonformat"/>
              <w:jc w:val="center"/>
              <w:rPr>
                <w:rFonts w:ascii="Times New Roman" w:hAnsi="Times New Roman" w:cs="Times New Roman"/>
                <w:b/>
                <w:bCs/>
                <w:sz w:val="28"/>
                <w:szCs w:val="28"/>
              </w:rPr>
            </w:pPr>
            <w:r w:rsidRPr="00AD6D8B">
              <w:rPr>
                <w:rFonts w:ascii="Times New Roman" w:hAnsi="Times New Roman" w:cs="Times New Roman"/>
                <w:b/>
                <w:bCs/>
                <w:sz w:val="28"/>
                <w:szCs w:val="28"/>
              </w:rPr>
              <w:t>Компоненты (наименование)</w:t>
            </w:r>
          </w:p>
        </w:tc>
        <w:tc>
          <w:tcPr>
            <w:tcW w:w="2409" w:type="dxa"/>
          </w:tcPr>
          <w:p w:rsidR="006F6AA6" w:rsidRPr="00AD6D8B" w:rsidRDefault="006F6AA6" w:rsidP="00AD6D8B">
            <w:pPr>
              <w:pStyle w:val="ConsPlusNonformat"/>
              <w:jc w:val="center"/>
              <w:rPr>
                <w:rFonts w:ascii="Times New Roman" w:hAnsi="Times New Roman" w:cs="Times New Roman"/>
                <w:b/>
                <w:bCs/>
                <w:sz w:val="28"/>
                <w:szCs w:val="28"/>
              </w:rPr>
            </w:pPr>
            <w:r w:rsidRPr="00AD6D8B">
              <w:rPr>
                <w:rFonts w:ascii="Times New Roman" w:hAnsi="Times New Roman" w:cs="Times New Roman"/>
                <w:b/>
                <w:bCs/>
                <w:sz w:val="28"/>
                <w:szCs w:val="28"/>
              </w:rPr>
              <w:t>Массовая доля, %</w:t>
            </w:r>
          </w:p>
        </w:tc>
        <w:tc>
          <w:tcPr>
            <w:tcW w:w="1276" w:type="dxa"/>
          </w:tcPr>
          <w:p w:rsidR="006F6AA6" w:rsidRPr="00AD6D8B" w:rsidRDefault="006F6AA6" w:rsidP="00AD6D8B">
            <w:pPr>
              <w:pStyle w:val="ConsPlusNonformat"/>
              <w:jc w:val="center"/>
              <w:rPr>
                <w:rFonts w:ascii="Times New Roman" w:hAnsi="Times New Roman" w:cs="Times New Roman"/>
                <w:b/>
                <w:bCs/>
                <w:sz w:val="28"/>
                <w:szCs w:val="28"/>
              </w:rPr>
            </w:pPr>
            <w:r w:rsidRPr="00AD6D8B">
              <w:rPr>
                <w:rFonts w:ascii="Times New Roman" w:hAnsi="Times New Roman" w:cs="Times New Roman"/>
                <w:b/>
                <w:bCs/>
                <w:sz w:val="28"/>
                <w:szCs w:val="28"/>
              </w:rPr>
              <w:t>№ CAS</w:t>
            </w:r>
          </w:p>
        </w:tc>
        <w:tc>
          <w:tcPr>
            <w:tcW w:w="1383" w:type="dxa"/>
          </w:tcPr>
          <w:p w:rsidR="006F6AA6" w:rsidRPr="00AD6D8B" w:rsidRDefault="006F6AA6" w:rsidP="00AD6D8B">
            <w:pPr>
              <w:pStyle w:val="ConsPlusNonformat"/>
              <w:jc w:val="center"/>
              <w:rPr>
                <w:rFonts w:ascii="Times New Roman" w:hAnsi="Times New Roman" w:cs="Times New Roman"/>
                <w:b/>
                <w:bCs/>
                <w:sz w:val="28"/>
                <w:szCs w:val="28"/>
              </w:rPr>
            </w:pPr>
            <w:r w:rsidRPr="00AD6D8B">
              <w:rPr>
                <w:rFonts w:ascii="Times New Roman" w:hAnsi="Times New Roman" w:cs="Times New Roman"/>
                <w:b/>
                <w:bCs/>
                <w:sz w:val="28"/>
                <w:szCs w:val="28"/>
              </w:rPr>
              <w:t>№ ЕС</w:t>
            </w:r>
          </w:p>
        </w:tc>
      </w:tr>
      <w:tr w:rsidR="006F6AA6" w:rsidRPr="00AD6D8B">
        <w:tc>
          <w:tcPr>
            <w:tcW w:w="4503"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Природный карбонат кальция (CaCO3)</w:t>
            </w:r>
          </w:p>
        </w:tc>
        <w:tc>
          <w:tcPr>
            <w:tcW w:w="2409" w:type="dxa"/>
            <w:vMerge w:val="restart"/>
          </w:tcPr>
          <w:p w:rsidR="006F6AA6" w:rsidRPr="00AD6D8B" w:rsidRDefault="006F6AA6" w:rsidP="00AD6D8B">
            <w:pPr>
              <w:pStyle w:val="ConsPlusNonformat"/>
              <w:jc w:val="center"/>
              <w:rPr>
                <w:rFonts w:ascii="Times New Roman" w:hAnsi="Times New Roman" w:cs="Times New Roman"/>
                <w:sz w:val="28"/>
                <w:szCs w:val="28"/>
              </w:rPr>
            </w:pPr>
          </w:p>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≥80</w:t>
            </w:r>
          </w:p>
        </w:tc>
        <w:tc>
          <w:tcPr>
            <w:tcW w:w="1276"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471-34-1</w:t>
            </w:r>
          </w:p>
        </w:tc>
        <w:tc>
          <w:tcPr>
            <w:tcW w:w="1383"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207-439-9</w:t>
            </w:r>
          </w:p>
        </w:tc>
      </w:tr>
      <w:tr w:rsidR="006F6AA6" w:rsidRPr="00AD6D8B">
        <w:tc>
          <w:tcPr>
            <w:tcW w:w="4503"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Природный карбонат магния (MgCO3)</w:t>
            </w:r>
          </w:p>
        </w:tc>
        <w:tc>
          <w:tcPr>
            <w:tcW w:w="2409" w:type="dxa"/>
            <w:vMerge/>
          </w:tcPr>
          <w:p w:rsidR="006F6AA6" w:rsidRPr="00AD6D8B" w:rsidRDefault="006F6AA6" w:rsidP="00AD6D8B">
            <w:pPr>
              <w:pStyle w:val="ConsPlusNonformat"/>
              <w:jc w:val="center"/>
              <w:rPr>
                <w:rFonts w:ascii="Times New Roman" w:hAnsi="Times New Roman" w:cs="Times New Roman"/>
                <w:sz w:val="28"/>
                <w:szCs w:val="28"/>
              </w:rPr>
            </w:pPr>
          </w:p>
        </w:tc>
        <w:tc>
          <w:tcPr>
            <w:tcW w:w="1276"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546-93-0</w:t>
            </w:r>
          </w:p>
        </w:tc>
        <w:tc>
          <w:tcPr>
            <w:tcW w:w="1383"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231-817-2</w:t>
            </w:r>
          </w:p>
        </w:tc>
      </w:tr>
      <w:tr w:rsidR="006F6AA6" w:rsidRPr="00AD6D8B">
        <w:tc>
          <w:tcPr>
            <w:tcW w:w="4503"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Вода</w:t>
            </w:r>
          </w:p>
        </w:tc>
        <w:tc>
          <w:tcPr>
            <w:tcW w:w="2409"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≤12</w:t>
            </w:r>
          </w:p>
        </w:tc>
        <w:tc>
          <w:tcPr>
            <w:tcW w:w="1276"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7732-18-5</w:t>
            </w:r>
          </w:p>
        </w:tc>
        <w:tc>
          <w:tcPr>
            <w:tcW w:w="1383"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231-791-2</w:t>
            </w:r>
          </w:p>
        </w:tc>
      </w:tr>
      <w:tr w:rsidR="006F6AA6" w:rsidRPr="00AD6D8B">
        <w:tc>
          <w:tcPr>
            <w:tcW w:w="4503"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Кремнистые и глинистые включения</w:t>
            </w:r>
          </w:p>
        </w:tc>
        <w:tc>
          <w:tcPr>
            <w:tcW w:w="2409"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≤8</w:t>
            </w:r>
          </w:p>
        </w:tc>
        <w:tc>
          <w:tcPr>
            <w:tcW w:w="1276"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Отсутствует</w:t>
            </w:r>
          </w:p>
        </w:tc>
        <w:tc>
          <w:tcPr>
            <w:tcW w:w="1383"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Отсутствует</w:t>
            </w:r>
          </w:p>
        </w:tc>
      </w:tr>
    </w:tbl>
    <w:p w:rsidR="006F6AA6" w:rsidRPr="00F651B8" w:rsidRDefault="006F6AA6" w:rsidP="004B052D">
      <w:pPr>
        <w:pStyle w:val="ConsPlusNonformat"/>
        <w:ind w:firstLine="709"/>
        <w:jc w:val="center"/>
        <w:rPr>
          <w:rFonts w:ascii="Times New Roman" w:hAnsi="Times New Roman" w:cs="Times New Roman"/>
          <w:sz w:val="28"/>
          <w:szCs w:val="28"/>
        </w:rPr>
      </w:pPr>
    </w:p>
    <w:p w:rsidR="006F6AA6" w:rsidRPr="00F651B8" w:rsidRDefault="006F6AA6" w:rsidP="004B052D">
      <w:pPr>
        <w:pStyle w:val="ConsPlusNonformat"/>
        <w:spacing w:line="360" w:lineRule="auto"/>
        <w:ind w:firstLine="709"/>
        <w:jc w:val="center"/>
        <w:rPr>
          <w:rFonts w:ascii="Times New Roman" w:hAnsi="Times New Roman" w:cs="Times New Roman"/>
          <w:b/>
          <w:bCs/>
          <w:sz w:val="28"/>
          <w:szCs w:val="28"/>
        </w:rPr>
      </w:pPr>
      <w:r w:rsidRPr="00F651B8">
        <w:rPr>
          <w:rFonts w:ascii="Times New Roman" w:hAnsi="Times New Roman" w:cs="Times New Roman"/>
          <w:b/>
          <w:bCs/>
          <w:sz w:val="28"/>
          <w:szCs w:val="28"/>
        </w:rPr>
        <w:t>Основны</w:t>
      </w:r>
      <w:r>
        <w:rPr>
          <w:rFonts w:ascii="Times New Roman" w:hAnsi="Times New Roman" w:cs="Times New Roman"/>
          <w:b/>
          <w:bCs/>
          <w:sz w:val="28"/>
          <w:szCs w:val="28"/>
        </w:rPr>
        <w:t>е агрохимические характеристики</w:t>
      </w:r>
    </w:p>
    <w:p w:rsidR="006F6AA6" w:rsidRPr="00F651B8" w:rsidRDefault="006F6AA6" w:rsidP="004B052D">
      <w:pPr>
        <w:pStyle w:val="ConsPlusNonformat"/>
        <w:ind w:firstLine="709"/>
        <w:jc w:val="right"/>
        <w:rPr>
          <w:rFonts w:ascii="Times New Roman" w:hAnsi="Times New Roman" w:cs="Times New Roman"/>
          <w:sz w:val="28"/>
          <w:szCs w:val="28"/>
        </w:rPr>
      </w:pPr>
      <w:r w:rsidRPr="00F651B8">
        <w:rPr>
          <w:rFonts w:ascii="Times New Roman" w:hAnsi="Times New Roman" w:cs="Times New Roman"/>
          <w:sz w:val="28"/>
          <w:szCs w:val="28"/>
        </w:rPr>
        <w:t>Таблица 2.</w:t>
      </w:r>
      <w:r>
        <w:rPr>
          <w:rFonts w:ascii="Times New Roman" w:hAnsi="Times New Roman" w:cs="Times New Roman"/>
          <w:sz w:val="28"/>
          <w:szCs w:val="28"/>
        </w:rPr>
        <w:t>2</w:t>
      </w:r>
      <w:r w:rsidRPr="00F651B8">
        <w:rPr>
          <w:rFonts w:ascii="Times New Roman" w:hAnsi="Times New Roman" w:cs="Times New Roman"/>
          <w:sz w:val="28"/>
          <w:szCs w:val="2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60"/>
        <w:gridCol w:w="2268"/>
        <w:gridCol w:w="1417"/>
        <w:gridCol w:w="3226"/>
      </w:tblGrid>
      <w:tr w:rsidR="006F6AA6" w:rsidRPr="00AD6D8B">
        <w:tc>
          <w:tcPr>
            <w:tcW w:w="2660" w:type="dxa"/>
            <w:vMerge w:val="restart"/>
          </w:tcPr>
          <w:p w:rsidR="006F6AA6" w:rsidRPr="00AD6D8B" w:rsidRDefault="006F6AA6" w:rsidP="00AD6D8B">
            <w:pPr>
              <w:pStyle w:val="ConsPlusNonformat"/>
              <w:jc w:val="center"/>
              <w:rPr>
                <w:rFonts w:ascii="Times New Roman" w:hAnsi="Times New Roman" w:cs="Times New Roman"/>
                <w:b/>
                <w:bCs/>
                <w:sz w:val="28"/>
                <w:szCs w:val="28"/>
              </w:rPr>
            </w:pPr>
            <w:r w:rsidRPr="00AD6D8B">
              <w:rPr>
                <w:rFonts w:ascii="Times New Roman" w:hAnsi="Times New Roman" w:cs="Times New Roman"/>
                <w:b/>
                <w:bCs/>
                <w:sz w:val="28"/>
                <w:szCs w:val="28"/>
              </w:rPr>
              <w:t>Показатель</w:t>
            </w:r>
          </w:p>
        </w:tc>
        <w:tc>
          <w:tcPr>
            <w:tcW w:w="3685" w:type="dxa"/>
            <w:gridSpan w:val="2"/>
          </w:tcPr>
          <w:p w:rsidR="006F6AA6" w:rsidRPr="00AD6D8B" w:rsidRDefault="006F6AA6" w:rsidP="00AD6D8B">
            <w:pPr>
              <w:pStyle w:val="ConsPlusNonformat"/>
              <w:jc w:val="center"/>
              <w:rPr>
                <w:rFonts w:ascii="Times New Roman" w:hAnsi="Times New Roman" w:cs="Times New Roman"/>
                <w:b/>
                <w:bCs/>
                <w:sz w:val="28"/>
                <w:szCs w:val="28"/>
              </w:rPr>
            </w:pPr>
            <w:r w:rsidRPr="00AD6D8B">
              <w:rPr>
                <w:rFonts w:ascii="Times New Roman" w:hAnsi="Times New Roman" w:cs="Times New Roman"/>
                <w:b/>
                <w:bCs/>
                <w:sz w:val="28"/>
                <w:szCs w:val="28"/>
              </w:rPr>
              <w:t xml:space="preserve">Содержание в </w:t>
            </w:r>
          </w:p>
          <w:p w:rsidR="006F6AA6" w:rsidRPr="00AD6D8B" w:rsidRDefault="006F6AA6" w:rsidP="00AD6D8B">
            <w:pPr>
              <w:pStyle w:val="ConsPlusNonformat"/>
              <w:jc w:val="center"/>
              <w:rPr>
                <w:rFonts w:ascii="Times New Roman" w:hAnsi="Times New Roman" w:cs="Times New Roman"/>
                <w:b/>
                <w:bCs/>
                <w:sz w:val="28"/>
                <w:szCs w:val="28"/>
              </w:rPr>
            </w:pPr>
            <w:r w:rsidRPr="00AD6D8B">
              <w:rPr>
                <w:rFonts w:ascii="Times New Roman" w:hAnsi="Times New Roman" w:cs="Times New Roman"/>
                <w:b/>
                <w:bCs/>
                <w:sz w:val="28"/>
                <w:szCs w:val="28"/>
              </w:rPr>
              <w:t>агрохимикате</w:t>
            </w:r>
          </w:p>
        </w:tc>
        <w:tc>
          <w:tcPr>
            <w:tcW w:w="3226" w:type="dxa"/>
            <w:vMerge w:val="restart"/>
          </w:tcPr>
          <w:p w:rsidR="006F6AA6" w:rsidRPr="00AD6D8B" w:rsidRDefault="006F6AA6" w:rsidP="00AD6D8B">
            <w:pPr>
              <w:pStyle w:val="ConsPlusNonformat"/>
              <w:jc w:val="center"/>
              <w:rPr>
                <w:rFonts w:ascii="Times New Roman" w:hAnsi="Times New Roman" w:cs="Times New Roman"/>
                <w:b/>
                <w:bCs/>
                <w:sz w:val="28"/>
                <w:szCs w:val="28"/>
              </w:rPr>
            </w:pPr>
            <w:r w:rsidRPr="00AD6D8B">
              <w:rPr>
                <w:rFonts w:ascii="Times New Roman" w:hAnsi="Times New Roman" w:cs="Times New Roman"/>
                <w:b/>
                <w:bCs/>
                <w:sz w:val="28"/>
                <w:szCs w:val="28"/>
              </w:rPr>
              <w:t xml:space="preserve">Протоколы </w:t>
            </w:r>
          </w:p>
          <w:p w:rsidR="006F6AA6" w:rsidRPr="00AD6D8B" w:rsidRDefault="006F6AA6" w:rsidP="00AD6D8B">
            <w:pPr>
              <w:pStyle w:val="ConsPlusNonformat"/>
              <w:jc w:val="center"/>
              <w:rPr>
                <w:rFonts w:ascii="Times New Roman" w:hAnsi="Times New Roman" w:cs="Times New Roman"/>
                <w:b/>
                <w:bCs/>
                <w:sz w:val="28"/>
                <w:szCs w:val="28"/>
              </w:rPr>
            </w:pPr>
            <w:r w:rsidRPr="00AD6D8B">
              <w:rPr>
                <w:rFonts w:ascii="Times New Roman" w:hAnsi="Times New Roman" w:cs="Times New Roman"/>
                <w:b/>
                <w:bCs/>
                <w:sz w:val="28"/>
                <w:szCs w:val="28"/>
              </w:rPr>
              <w:t xml:space="preserve">испытаний </w:t>
            </w:r>
          </w:p>
          <w:p w:rsidR="006F6AA6" w:rsidRPr="00AD6D8B" w:rsidRDefault="006F6AA6" w:rsidP="00AD6D8B">
            <w:pPr>
              <w:pStyle w:val="ConsPlusNonformat"/>
              <w:jc w:val="center"/>
              <w:rPr>
                <w:rFonts w:ascii="Times New Roman" w:hAnsi="Times New Roman" w:cs="Times New Roman"/>
                <w:b/>
                <w:bCs/>
                <w:sz w:val="28"/>
                <w:szCs w:val="28"/>
              </w:rPr>
            </w:pPr>
            <w:r w:rsidRPr="00AD6D8B">
              <w:rPr>
                <w:rFonts w:ascii="Times New Roman" w:hAnsi="Times New Roman" w:cs="Times New Roman"/>
                <w:b/>
                <w:bCs/>
                <w:sz w:val="28"/>
                <w:szCs w:val="28"/>
              </w:rPr>
              <w:t>(№, число, организация</w:t>
            </w:r>
          </w:p>
        </w:tc>
      </w:tr>
      <w:tr w:rsidR="006F6AA6" w:rsidRPr="00AD6D8B">
        <w:tc>
          <w:tcPr>
            <w:tcW w:w="2660" w:type="dxa"/>
            <w:vMerge/>
          </w:tcPr>
          <w:p w:rsidR="006F6AA6" w:rsidRPr="00AD6D8B" w:rsidRDefault="006F6AA6" w:rsidP="00F95682">
            <w:pPr>
              <w:pStyle w:val="ConsPlusNonformat"/>
              <w:rPr>
                <w:rFonts w:ascii="Times New Roman" w:hAnsi="Times New Roman" w:cs="Times New Roman"/>
                <w:sz w:val="28"/>
                <w:szCs w:val="28"/>
              </w:rPr>
            </w:pPr>
          </w:p>
        </w:tc>
        <w:tc>
          <w:tcPr>
            <w:tcW w:w="2268" w:type="dxa"/>
          </w:tcPr>
          <w:p w:rsidR="006F6AA6" w:rsidRPr="00AD6D8B" w:rsidRDefault="006F6AA6" w:rsidP="00F95682">
            <w:pPr>
              <w:pStyle w:val="ConsPlusNonformat"/>
              <w:rPr>
                <w:rFonts w:ascii="Times New Roman" w:hAnsi="Times New Roman" w:cs="Times New Roman"/>
                <w:sz w:val="28"/>
                <w:szCs w:val="28"/>
              </w:rPr>
            </w:pPr>
            <w:r w:rsidRPr="00AD6D8B">
              <w:rPr>
                <w:rFonts w:ascii="Times New Roman" w:hAnsi="Times New Roman" w:cs="Times New Roman"/>
                <w:sz w:val="28"/>
                <w:szCs w:val="28"/>
              </w:rPr>
              <w:t>ТУ 08.11.30-003-12000560-2019</w:t>
            </w:r>
          </w:p>
        </w:tc>
        <w:tc>
          <w:tcPr>
            <w:tcW w:w="1417"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Результат</w:t>
            </w:r>
          </w:p>
        </w:tc>
        <w:tc>
          <w:tcPr>
            <w:tcW w:w="3226" w:type="dxa"/>
            <w:vMerge/>
          </w:tcPr>
          <w:p w:rsidR="006F6AA6" w:rsidRPr="00AD6D8B" w:rsidRDefault="006F6AA6" w:rsidP="00F95682">
            <w:pPr>
              <w:pStyle w:val="ConsPlusNonformat"/>
              <w:rPr>
                <w:rFonts w:ascii="Times New Roman" w:hAnsi="Times New Roman" w:cs="Times New Roman"/>
                <w:sz w:val="28"/>
                <w:szCs w:val="28"/>
              </w:rPr>
            </w:pPr>
          </w:p>
        </w:tc>
      </w:tr>
      <w:tr w:rsidR="006F6AA6" w:rsidRPr="00AD6D8B">
        <w:tc>
          <w:tcPr>
            <w:tcW w:w="2660" w:type="dxa"/>
          </w:tcPr>
          <w:p w:rsidR="006F6AA6" w:rsidRPr="00AD6D8B" w:rsidRDefault="006F6AA6" w:rsidP="00AD6D8B">
            <w:pPr>
              <w:pStyle w:val="ConsPlusNonformat"/>
              <w:jc w:val="both"/>
              <w:rPr>
                <w:rFonts w:ascii="Times New Roman" w:hAnsi="Times New Roman" w:cs="Times New Roman"/>
                <w:sz w:val="28"/>
                <w:szCs w:val="28"/>
              </w:rPr>
            </w:pPr>
            <w:r w:rsidRPr="00AD6D8B">
              <w:rPr>
                <w:rFonts w:ascii="Times New Roman" w:hAnsi="Times New Roman" w:cs="Times New Roman"/>
                <w:sz w:val="28"/>
                <w:szCs w:val="28"/>
              </w:rPr>
              <w:t>Суммарная массовая доля углекислого кальция и углекислого магния в пересчёте на СаСО3,%</w:t>
            </w:r>
          </w:p>
        </w:tc>
        <w:tc>
          <w:tcPr>
            <w:tcW w:w="2268"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не менее 85</w:t>
            </w:r>
          </w:p>
        </w:tc>
        <w:tc>
          <w:tcPr>
            <w:tcW w:w="1417"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87,7</w:t>
            </w:r>
          </w:p>
        </w:tc>
        <w:tc>
          <w:tcPr>
            <w:tcW w:w="3226" w:type="dxa"/>
            <w:vMerge w:val="restart"/>
          </w:tcPr>
          <w:p w:rsidR="006F6AA6" w:rsidRPr="00AD6D8B" w:rsidRDefault="006F6AA6" w:rsidP="00AD6D8B">
            <w:pPr>
              <w:pStyle w:val="ConsPlusNonformat"/>
              <w:jc w:val="both"/>
              <w:rPr>
                <w:rFonts w:ascii="Times New Roman" w:hAnsi="Times New Roman" w:cs="Times New Roman"/>
                <w:sz w:val="28"/>
                <w:szCs w:val="28"/>
              </w:rPr>
            </w:pPr>
            <w:r w:rsidRPr="00AD6D8B">
              <w:rPr>
                <w:rFonts w:ascii="Times New Roman" w:hAnsi="Times New Roman" w:cs="Times New Roman"/>
                <w:sz w:val="28"/>
                <w:szCs w:val="28"/>
              </w:rPr>
              <w:t xml:space="preserve">Протокол испытаний № 271 от 25 марта 2019 г. Испытательная лаборатория по агрохимическому обслуживанию сельскохозяйственного производства ФГБУ ГЦАС «Пензенский» (аттестат аккредитации № </w:t>
            </w:r>
            <w:r w:rsidRPr="00AD6D8B">
              <w:rPr>
                <w:rFonts w:ascii="Times New Roman" w:hAnsi="Times New Roman" w:cs="Times New Roman"/>
                <w:sz w:val="28"/>
                <w:szCs w:val="28"/>
                <w:lang w:val="en-US"/>
              </w:rPr>
              <w:t>RA</w:t>
            </w:r>
            <w:r w:rsidRPr="00AD6D8B">
              <w:rPr>
                <w:rFonts w:ascii="Times New Roman" w:hAnsi="Times New Roman" w:cs="Times New Roman"/>
                <w:sz w:val="28"/>
                <w:szCs w:val="28"/>
              </w:rPr>
              <w:t>.</w:t>
            </w:r>
            <w:r w:rsidRPr="00AD6D8B">
              <w:rPr>
                <w:rFonts w:ascii="Times New Roman" w:hAnsi="Times New Roman" w:cs="Times New Roman"/>
                <w:sz w:val="28"/>
                <w:szCs w:val="28"/>
                <w:lang w:val="en-US"/>
              </w:rPr>
              <w:t>RU</w:t>
            </w:r>
            <w:r w:rsidRPr="00AD6D8B">
              <w:rPr>
                <w:rFonts w:ascii="Times New Roman" w:hAnsi="Times New Roman" w:cs="Times New Roman"/>
                <w:sz w:val="28"/>
                <w:szCs w:val="28"/>
              </w:rPr>
              <w:t>.510182)</w:t>
            </w:r>
          </w:p>
        </w:tc>
      </w:tr>
      <w:tr w:rsidR="006F6AA6" w:rsidRPr="00AD6D8B">
        <w:tc>
          <w:tcPr>
            <w:tcW w:w="2660" w:type="dxa"/>
          </w:tcPr>
          <w:p w:rsidR="006F6AA6" w:rsidRPr="00AD6D8B" w:rsidRDefault="006F6AA6" w:rsidP="00F95682">
            <w:pPr>
              <w:pStyle w:val="ConsPlusNonformat"/>
              <w:rPr>
                <w:rFonts w:ascii="Times New Roman" w:hAnsi="Times New Roman" w:cs="Times New Roman"/>
                <w:sz w:val="28"/>
                <w:szCs w:val="28"/>
              </w:rPr>
            </w:pPr>
            <w:r w:rsidRPr="00AD6D8B">
              <w:rPr>
                <w:rFonts w:ascii="Times New Roman" w:hAnsi="Times New Roman" w:cs="Times New Roman"/>
                <w:sz w:val="28"/>
                <w:szCs w:val="28"/>
              </w:rPr>
              <w:t>Массовая доля влаги, %</w:t>
            </w:r>
          </w:p>
        </w:tc>
        <w:tc>
          <w:tcPr>
            <w:tcW w:w="2268"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не более 15</w:t>
            </w:r>
          </w:p>
        </w:tc>
        <w:tc>
          <w:tcPr>
            <w:tcW w:w="1417"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11,2</w:t>
            </w:r>
          </w:p>
        </w:tc>
        <w:tc>
          <w:tcPr>
            <w:tcW w:w="3226" w:type="dxa"/>
            <w:vMerge/>
          </w:tcPr>
          <w:p w:rsidR="006F6AA6" w:rsidRPr="00AD6D8B" w:rsidRDefault="006F6AA6" w:rsidP="00F95682">
            <w:pPr>
              <w:pStyle w:val="ConsPlusNonformat"/>
              <w:rPr>
                <w:rFonts w:ascii="Times New Roman" w:hAnsi="Times New Roman" w:cs="Times New Roman"/>
                <w:sz w:val="28"/>
                <w:szCs w:val="28"/>
              </w:rPr>
            </w:pPr>
          </w:p>
        </w:tc>
      </w:tr>
      <w:tr w:rsidR="006F6AA6" w:rsidRPr="00AD6D8B">
        <w:tc>
          <w:tcPr>
            <w:tcW w:w="2660" w:type="dxa"/>
          </w:tcPr>
          <w:p w:rsidR="006F6AA6" w:rsidRPr="00AD6D8B" w:rsidRDefault="006F6AA6" w:rsidP="00F95682">
            <w:pPr>
              <w:pStyle w:val="ConsPlusNonformat"/>
              <w:rPr>
                <w:rFonts w:ascii="Times New Roman" w:hAnsi="Times New Roman" w:cs="Times New Roman"/>
                <w:sz w:val="28"/>
                <w:szCs w:val="28"/>
              </w:rPr>
            </w:pPr>
            <w:r w:rsidRPr="00AD6D8B">
              <w:rPr>
                <w:rFonts w:ascii="Times New Roman" w:hAnsi="Times New Roman" w:cs="Times New Roman"/>
                <w:sz w:val="28"/>
                <w:szCs w:val="28"/>
              </w:rPr>
              <w:t xml:space="preserve">Зерновой состав, %, (полный остаток на сите): </w:t>
            </w:r>
          </w:p>
          <w:p w:rsidR="006F6AA6" w:rsidRPr="00AD6D8B" w:rsidRDefault="006F6AA6" w:rsidP="00F95682">
            <w:pPr>
              <w:pStyle w:val="ConsPlusNonformat"/>
              <w:rPr>
                <w:rFonts w:ascii="Times New Roman" w:hAnsi="Times New Roman" w:cs="Times New Roman"/>
                <w:sz w:val="28"/>
                <w:szCs w:val="28"/>
              </w:rPr>
            </w:pPr>
            <w:r w:rsidRPr="00AD6D8B">
              <w:rPr>
                <w:rFonts w:ascii="Times New Roman" w:hAnsi="Times New Roman" w:cs="Times New Roman"/>
                <w:sz w:val="28"/>
                <w:szCs w:val="28"/>
              </w:rPr>
              <w:t>10 мм</w:t>
            </w:r>
          </w:p>
          <w:p w:rsidR="006F6AA6" w:rsidRPr="00AD6D8B" w:rsidRDefault="006F6AA6" w:rsidP="00F95682">
            <w:pPr>
              <w:pStyle w:val="ConsPlusNonformat"/>
              <w:rPr>
                <w:rFonts w:ascii="Times New Roman" w:hAnsi="Times New Roman" w:cs="Times New Roman"/>
                <w:sz w:val="28"/>
                <w:szCs w:val="28"/>
              </w:rPr>
            </w:pPr>
            <w:r w:rsidRPr="00AD6D8B">
              <w:rPr>
                <w:rFonts w:ascii="Times New Roman" w:hAnsi="Times New Roman" w:cs="Times New Roman"/>
                <w:sz w:val="28"/>
                <w:szCs w:val="28"/>
              </w:rPr>
              <w:t xml:space="preserve">5 мм </w:t>
            </w:r>
          </w:p>
          <w:p w:rsidR="006F6AA6" w:rsidRPr="00AD6D8B" w:rsidRDefault="006F6AA6" w:rsidP="00F95682">
            <w:pPr>
              <w:pStyle w:val="ConsPlusNonformat"/>
              <w:rPr>
                <w:rFonts w:ascii="Times New Roman" w:hAnsi="Times New Roman" w:cs="Times New Roman"/>
                <w:sz w:val="28"/>
                <w:szCs w:val="28"/>
              </w:rPr>
            </w:pPr>
            <w:r w:rsidRPr="00AD6D8B">
              <w:rPr>
                <w:rFonts w:ascii="Times New Roman" w:hAnsi="Times New Roman" w:cs="Times New Roman"/>
                <w:sz w:val="28"/>
                <w:szCs w:val="28"/>
              </w:rPr>
              <w:t xml:space="preserve">3 мм  </w:t>
            </w:r>
          </w:p>
          <w:p w:rsidR="006F6AA6" w:rsidRPr="00AD6D8B" w:rsidRDefault="006F6AA6" w:rsidP="00F95682">
            <w:pPr>
              <w:pStyle w:val="ConsPlusNonformat"/>
              <w:rPr>
                <w:rFonts w:ascii="Times New Roman" w:hAnsi="Times New Roman" w:cs="Times New Roman"/>
                <w:sz w:val="28"/>
                <w:szCs w:val="28"/>
              </w:rPr>
            </w:pPr>
            <w:r w:rsidRPr="00AD6D8B">
              <w:rPr>
                <w:rFonts w:ascii="Times New Roman" w:hAnsi="Times New Roman" w:cs="Times New Roman"/>
                <w:sz w:val="28"/>
                <w:szCs w:val="28"/>
              </w:rPr>
              <w:t xml:space="preserve">1 мм </w:t>
            </w:r>
          </w:p>
          <w:p w:rsidR="006F6AA6" w:rsidRPr="00AD6D8B" w:rsidRDefault="006F6AA6" w:rsidP="00F95682">
            <w:pPr>
              <w:pStyle w:val="ConsPlusNonformat"/>
              <w:rPr>
                <w:rFonts w:ascii="Times New Roman" w:hAnsi="Times New Roman" w:cs="Times New Roman"/>
                <w:sz w:val="28"/>
                <w:szCs w:val="28"/>
              </w:rPr>
            </w:pPr>
            <w:r w:rsidRPr="00AD6D8B">
              <w:rPr>
                <w:rFonts w:ascii="Times New Roman" w:hAnsi="Times New Roman" w:cs="Times New Roman"/>
                <w:sz w:val="28"/>
                <w:szCs w:val="28"/>
              </w:rPr>
              <w:t>0,25 мм</w:t>
            </w:r>
          </w:p>
        </w:tc>
        <w:tc>
          <w:tcPr>
            <w:tcW w:w="2268" w:type="dxa"/>
          </w:tcPr>
          <w:p w:rsidR="006F6AA6" w:rsidRPr="00AD6D8B" w:rsidRDefault="006F6AA6" w:rsidP="00AD6D8B">
            <w:pPr>
              <w:pStyle w:val="ConsPlusNonformat"/>
              <w:jc w:val="center"/>
              <w:rPr>
                <w:rFonts w:ascii="Times New Roman" w:hAnsi="Times New Roman" w:cs="Times New Roman"/>
                <w:sz w:val="28"/>
                <w:szCs w:val="28"/>
              </w:rPr>
            </w:pPr>
          </w:p>
          <w:p w:rsidR="006F6AA6" w:rsidRPr="00AD6D8B" w:rsidRDefault="006F6AA6" w:rsidP="00AD6D8B">
            <w:pPr>
              <w:pStyle w:val="ConsPlusNonformat"/>
              <w:jc w:val="center"/>
              <w:rPr>
                <w:rFonts w:ascii="Times New Roman" w:hAnsi="Times New Roman" w:cs="Times New Roman"/>
                <w:sz w:val="28"/>
                <w:szCs w:val="28"/>
              </w:rPr>
            </w:pPr>
          </w:p>
          <w:p w:rsidR="006F6AA6" w:rsidRPr="00AD6D8B" w:rsidRDefault="006F6AA6" w:rsidP="00AD6D8B">
            <w:pPr>
              <w:pStyle w:val="ConsPlusNonformat"/>
              <w:jc w:val="center"/>
              <w:rPr>
                <w:rFonts w:ascii="Times New Roman" w:hAnsi="Times New Roman" w:cs="Times New Roman"/>
                <w:sz w:val="28"/>
                <w:szCs w:val="28"/>
              </w:rPr>
            </w:pPr>
          </w:p>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0</w:t>
            </w:r>
          </w:p>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не более 5</w:t>
            </w:r>
          </w:p>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не более 20</w:t>
            </w:r>
          </w:p>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не более 38</w:t>
            </w:r>
          </w:p>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не более 80</w:t>
            </w:r>
          </w:p>
        </w:tc>
        <w:tc>
          <w:tcPr>
            <w:tcW w:w="1417" w:type="dxa"/>
          </w:tcPr>
          <w:p w:rsidR="006F6AA6" w:rsidRPr="00AD6D8B" w:rsidRDefault="006F6AA6" w:rsidP="00AD6D8B">
            <w:pPr>
              <w:pStyle w:val="ConsPlusNonformat"/>
              <w:jc w:val="center"/>
              <w:rPr>
                <w:rFonts w:ascii="Times New Roman" w:hAnsi="Times New Roman" w:cs="Times New Roman"/>
                <w:sz w:val="28"/>
                <w:szCs w:val="28"/>
              </w:rPr>
            </w:pPr>
          </w:p>
          <w:p w:rsidR="006F6AA6" w:rsidRPr="00AD6D8B" w:rsidRDefault="006F6AA6" w:rsidP="00AD6D8B">
            <w:pPr>
              <w:pStyle w:val="ConsPlusNonformat"/>
              <w:jc w:val="center"/>
              <w:rPr>
                <w:rFonts w:ascii="Times New Roman" w:hAnsi="Times New Roman" w:cs="Times New Roman"/>
                <w:sz w:val="28"/>
                <w:szCs w:val="28"/>
              </w:rPr>
            </w:pPr>
          </w:p>
          <w:p w:rsidR="006F6AA6" w:rsidRPr="00AD6D8B" w:rsidRDefault="006F6AA6" w:rsidP="00AD6D8B">
            <w:pPr>
              <w:pStyle w:val="ConsPlusNonformat"/>
              <w:jc w:val="center"/>
              <w:rPr>
                <w:rFonts w:ascii="Times New Roman" w:hAnsi="Times New Roman" w:cs="Times New Roman"/>
                <w:sz w:val="28"/>
                <w:szCs w:val="28"/>
              </w:rPr>
            </w:pPr>
          </w:p>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0</w:t>
            </w:r>
          </w:p>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2,6</w:t>
            </w:r>
          </w:p>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8,9</w:t>
            </w:r>
          </w:p>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55,7</w:t>
            </w:r>
          </w:p>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32,8</w:t>
            </w:r>
          </w:p>
        </w:tc>
        <w:tc>
          <w:tcPr>
            <w:tcW w:w="3226" w:type="dxa"/>
            <w:vMerge/>
          </w:tcPr>
          <w:p w:rsidR="006F6AA6" w:rsidRPr="00AD6D8B" w:rsidRDefault="006F6AA6" w:rsidP="00F95682">
            <w:pPr>
              <w:pStyle w:val="ConsPlusNonformat"/>
              <w:rPr>
                <w:rFonts w:ascii="Times New Roman" w:hAnsi="Times New Roman" w:cs="Times New Roman"/>
                <w:sz w:val="28"/>
                <w:szCs w:val="28"/>
              </w:rPr>
            </w:pPr>
          </w:p>
        </w:tc>
      </w:tr>
      <w:tr w:rsidR="006F6AA6" w:rsidRPr="00AD6D8B">
        <w:tc>
          <w:tcPr>
            <w:tcW w:w="2660" w:type="dxa"/>
          </w:tcPr>
          <w:p w:rsidR="006F6AA6" w:rsidRPr="00AD6D8B" w:rsidRDefault="006F6AA6" w:rsidP="00AD6D8B">
            <w:pPr>
              <w:pStyle w:val="ConsPlusNonformat"/>
              <w:jc w:val="both"/>
              <w:rPr>
                <w:rFonts w:ascii="Times New Roman" w:hAnsi="Times New Roman" w:cs="Times New Roman"/>
                <w:sz w:val="28"/>
                <w:szCs w:val="28"/>
              </w:rPr>
            </w:pPr>
            <w:r w:rsidRPr="00AD6D8B">
              <w:rPr>
                <w:rFonts w:ascii="Times New Roman" w:hAnsi="Times New Roman" w:cs="Times New Roman"/>
                <w:sz w:val="28"/>
                <w:szCs w:val="28"/>
              </w:rPr>
              <w:t>Содержание АДВ (активно действующие вещества), %</w:t>
            </w:r>
          </w:p>
        </w:tc>
        <w:tc>
          <w:tcPr>
            <w:tcW w:w="2268"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не менее 70</w:t>
            </w:r>
          </w:p>
        </w:tc>
        <w:tc>
          <w:tcPr>
            <w:tcW w:w="1417" w:type="dxa"/>
          </w:tcPr>
          <w:p w:rsidR="006F6AA6" w:rsidRPr="00AD6D8B" w:rsidRDefault="006F6AA6" w:rsidP="00AD6D8B">
            <w:pPr>
              <w:pStyle w:val="ConsPlusNonformat"/>
              <w:jc w:val="center"/>
              <w:rPr>
                <w:rFonts w:ascii="Times New Roman" w:hAnsi="Times New Roman" w:cs="Times New Roman"/>
                <w:sz w:val="28"/>
                <w:szCs w:val="28"/>
              </w:rPr>
            </w:pPr>
            <w:r w:rsidRPr="00AD6D8B">
              <w:rPr>
                <w:rFonts w:ascii="Times New Roman" w:hAnsi="Times New Roman" w:cs="Times New Roman"/>
                <w:sz w:val="28"/>
                <w:szCs w:val="28"/>
              </w:rPr>
              <w:t>43,8</w:t>
            </w:r>
          </w:p>
        </w:tc>
        <w:tc>
          <w:tcPr>
            <w:tcW w:w="3226" w:type="dxa"/>
            <w:vMerge/>
          </w:tcPr>
          <w:p w:rsidR="006F6AA6" w:rsidRPr="00AD6D8B" w:rsidRDefault="006F6AA6" w:rsidP="00F95682">
            <w:pPr>
              <w:pStyle w:val="ConsPlusNonformat"/>
              <w:rPr>
                <w:rFonts w:ascii="Times New Roman" w:hAnsi="Times New Roman" w:cs="Times New Roman"/>
                <w:sz w:val="28"/>
                <w:szCs w:val="28"/>
              </w:rPr>
            </w:pPr>
          </w:p>
        </w:tc>
      </w:tr>
    </w:tbl>
    <w:p w:rsidR="006F6AA6" w:rsidRPr="00E91302" w:rsidRDefault="006F6AA6" w:rsidP="004B052D">
      <w:pPr>
        <w:pStyle w:val="ConsPlusNonformat"/>
        <w:ind w:firstLine="709"/>
        <w:rPr>
          <w:rFonts w:ascii="Times New Roman" w:hAnsi="Times New Roman" w:cs="Times New Roman"/>
          <w:sz w:val="28"/>
          <w:szCs w:val="28"/>
        </w:rPr>
      </w:pPr>
    </w:p>
    <w:p w:rsidR="006F6AA6" w:rsidRPr="00B67888" w:rsidRDefault="006F6AA6" w:rsidP="004B052D">
      <w:pPr>
        <w:spacing w:after="0" w:line="360" w:lineRule="auto"/>
        <w:ind w:firstLine="709"/>
        <w:jc w:val="both"/>
        <w:rPr>
          <w:rFonts w:ascii="Times New Roman" w:hAnsi="Times New Roman" w:cs="Times New Roman"/>
          <w:b/>
          <w:bCs/>
          <w:color w:val="222222"/>
          <w:sz w:val="28"/>
          <w:szCs w:val="28"/>
          <w:bdr w:val="none" w:sz="0" w:space="0" w:color="auto" w:frame="1"/>
        </w:rPr>
      </w:pPr>
      <w:r w:rsidRPr="00B67888">
        <w:rPr>
          <w:rFonts w:ascii="Times New Roman" w:hAnsi="Times New Roman" w:cs="Times New Roman"/>
          <w:b/>
          <w:bCs/>
          <w:color w:val="222222"/>
          <w:sz w:val="28"/>
          <w:szCs w:val="28"/>
          <w:bdr w:val="none" w:sz="0" w:space="0" w:color="auto" w:frame="1"/>
        </w:rPr>
        <w:t>Класс опасности</w:t>
      </w:r>
      <w:r>
        <w:rPr>
          <w:rFonts w:ascii="Times New Roman" w:hAnsi="Times New Roman" w:cs="Times New Roman"/>
          <w:b/>
          <w:bCs/>
          <w:color w:val="222222"/>
          <w:sz w:val="28"/>
          <w:szCs w:val="28"/>
          <w:bdr w:val="none" w:sz="0" w:space="0" w:color="auto" w:frame="1"/>
        </w:rPr>
        <w:t>:</w:t>
      </w:r>
    </w:p>
    <w:p w:rsidR="006F6AA6" w:rsidRPr="0002164A" w:rsidRDefault="006F6AA6" w:rsidP="004B052D">
      <w:pPr>
        <w:spacing w:after="0" w:line="360" w:lineRule="auto"/>
        <w:ind w:firstLine="709"/>
        <w:jc w:val="both"/>
        <w:rPr>
          <w:rFonts w:ascii="Times New Roman" w:hAnsi="Times New Roman" w:cs="Times New Roman"/>
          <w:sz w:val="28"/>
          <w:szCs w:val="28"/>
        </w:rPr>
      </w:pPr>
      <w:r w:rsidRPr="0002164A">
        <w:rPr>
          <w:rFonts w:ascii="Times New Roman" w:hAnsi="Times New Roman" w:cs="Times New Roman"/>
          <w:color w:val="222222"/>
          <w:sz w:val="28"/>
          <w:szCs w:val="28"/>
          <w:bdr w:val="none" w:sz="0" w:space="0" w:color="auto" w:frame="1"/>
        </w:rPr>
        <w:t>Согласно экспертного заключения по оценке воздействия на окружающую среду агрохимиката «Мука известняковая», выданное факультетом почвоведения МГУ им. М.В. Ломоносова</w:t>
      </w:r>
      <w:r w:rsidRPr="0002164A">
        <w:rPr>
          <w:rFonts w:ascii="Times New Roman" w:hAnsi="Times New Roman" w:cs="Times New Roman"/>
          <w:sz w:val="28"/>
          <w:szCs w:val="28"/>
        </w:rPr>
        <w:t xml:space="preserve"> и экспертного заключения ФБУН «ФНЦГ им. Ф.Ф. Эрисмана» Роспотребнадзора по результатам токсиколого-гигиенической оценки агрохимиката «Мука известняковая», по степени воздействия на организм человека и теплокровных животных в соответствии с СанПиН 1.2.2584-10</w:t>
      </w:r>
      <w:r>
        <w:rPr>
          <w:rFonts w:ascii="Times New Roman" w:hAnsi="Times New Roman" w:cs="Times New Roman"/>
          <w:sz w:val="28"/>
          <w:szCs w:val="28"/>
        </w:rPr>
        <w:t xml:space="preserve"> (приложение </w:t>
      </w:r>
      <w:r>
        <w:rPr>
          <w:rFonts w:ascii="Times New Roman" w:hAnsi="Times New Roman" w:cs="Times New Roman"/>
          <w:sz w:val="28"/>
          <w:szCs w:val="28"/>
          <w:lang w:val="en-US"/>
        </w:rPr>
        <w:t>I</w:t>
      </w:r>
      <w:r>
        <w:rPr>
          <w:rFonts w:ascii="Times New Roman" w:hAnsi="Times New Roman" w:cs="Times New Roman"/>
          <w:sz w:val="28"/>
          <w:szCs w:val="28"/>
        </w:rPr>
        <w:t>)</w:t>
      </w:r>
      <w:r w:rsidRPr="0002164A">
        <w:rPr>
          <w:rFonts w:ascii="Times New Roman" w:hAnsi="Times New Roman" w:cs="Times New Roman"/>
          <w:sz w:val="28"/>
          <w:szCs w:val="28"/>
        </w:rPr>
        <w:t xml:space="preserve"> «Гигиенические требования к безопасности процессов испытаний, хранения, перевозки, реализации, применения, обезвреживания и утилизации пестицидов и агрохимикатов» агрохимикат «Мука известняковая» относится к 3 классу опасности (умеренно опасный продукт). </w:t>
      </w:r>
    </w:p>
    <w:p w:rsidR="006F6AA6" w:rsidRPr="0002164A" w:rsidRDefault="006F6AA6" w:rsidP="004B05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Агрохимикат «Мука известняковая» относится к 4 классу опасности (малоопасное вещество) по ГОСТ 12.1.</w:t>
      </w:r>
      <w:r w:rsidRPr="008C79EF">
        <w:rPr>
          <w:rFonts w:ascii="Times New Roman" w:hAnsi="Times New Roman" w:cs="Times New Roman"/>
          <w:sz w:val="28"/>
          <w:szCs w:val="28"/>
        </w:rPr>
        <w:t>014</w:t>
      </w:r>
      <w:r>
        <w:rPr>
          <w:rFonts w:ascii="Times New Roman" w:hAnsi="Times New Roman" w:cs="Times New Roman"/>
          <w:sz w:val="28"/>
          <w:szCs w:val="28"/>
        </w:rPr>
        <w:t>-</w:t>
      </w:r>
      <w:r w:rsidRPr="00F81E12">
        <w:rPr>
          <w:rFonts w:ascii="Times New Roman" w:hAnsi="Times New Roman" w:cs="Times New Roman"/>
          <w:sz w:val="28"/>
          <w:szCs w:val="28"/>
          <w:shd w:val="clear" w:color="auto" w:fill="FFFFFF"/>
        </w:rPr>
        <w:t xml:space="preserve">84 «Система стандартов безопасности труда. Воздух рабочей зоны». </w:t>
      </w:r>
      <w:r w:rsidRPr="0002164A">
        <w:rPr>
          <w:rFonts w:ascii="Times New Roman" w:hAnsi="Times New Roman" w:cs="Times New Roman"/>
          <w:sz w:val="28"/>
          <w:szCs w:val="28"/>
        </w:rPr>
        <w:t>ПДК в воздухе рабочей зоны – 6 мг/м</w:t>
      </w:r>
      <w:r w:rsidRPr="0002164A">
        <w:rPr>
          <w:rFonts w:ascii="Times New Roman" w:hAnsi="Times New Roman" w:cs="Times New Roman"/>
          <w:sz w:val="28"/>
          <w:szCs w:val="28"/>
          <w:vertAlign w:val="superscript"/>
        </w:rPr>
        <w:t xml:space="preserve">3 </w:t>
      </w:r>
      <w:r w:rsidRPr="0002164A">
        <w:rPr>
          <w:rFonts w:ascii="Times New Roman" w:hAnsi="Times New Roman" w:cs="Times New Roman"/>
          <w:sz w:val="28"/>
          <w:szCs w:val="28"/>
        </w:rPr>
        <w:t xml:space="preserve"> (аэрозоль карбоната кальция). ПДК пыли известняка, доломита в атмосферном воздухе: максимальная разовая – 0,5 мг/м</w:t>
      </w:r>
      <w:r w:rsidRPr="0002164A">
        <w:rPr>
          <w:rFonts w:ascii="Times New Roman" w:hAnsi="Times New Roman" w:cs="Times New Roman"/>
          <w:sz w:val="28"/>
          <w:szCs w:val="28"/>
          <w:vertAlign w:val="superscript"/>
        </w:rPr>
        <w:t>3</w:t>
      </w:r>
      <w:r w:rsidRPr="0002164A">
        <w:rPr>
          <w:rFonts w:ascii="Times New Roman" w:hAnsi="Times New Roman" w:cs="Times New Roman"/>
          <w:sz w:val="28"/>
          <w:szCs w:val="28"/>
        </w:rPr>
        <w:t>; среднесуточная – 0,15 мг/м</w:t>
      </w:r>
      <w:r w:rsidRPr="0002164A">
        <w:rPr>
          <w:rFonts w:ascii="Times New Roman" w:hAnsi="Times New Roman" w:cs="Times New Roman"/>
          <w:sz w:val="28"/>
          <w:szCs w:val="28"/>
          <w:vertAlign w:val="superscript"/>
        </w:rPr>
        <w:t>3</w:t>
      </w:r>
      <w:r w:rsidRPr="0002164A">
        <w:rPr>
          <w:rFonts w:ascii="Times New Roman" w:hAnsi="Times New Roman" w:cs="Times New Roman"/>
          <w:sz w:val="28"/>
          <w:szCs w:val="28"/>
        </w:rPr>
        <w:t>.</w:t>
      </w:r>
    </w:p>
    <w:p w:rsidR="006F6AA6" w:rsidRDefault="006F6AA6" w:rsidP="004B052D">
      <w:pPr>
        <w:pStyle w:val="ConsPlusNonformat"/>
        <w:spacing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Содержание токсичных веществ (табл. 2.3), радионуклидов (табл. 2.4) в агрохимикате не превышает допустимых значений.</w:t>
      </w:r>
    </w:p>
    <w:p w:rsidR="006F6AA6" w:rsidRPr="00F651B8" w:rsidRDefault="006F6AA6" w:rsidP="004B052D">
      <w:pPr>
        <w:spacing w:after="0" w:line="360" w:lineRule="auto"/>
        <w:jc w:val="center"/>
        <w:rPr>
          <w:rFonts w:ascii="Times New Roman" w:hAnsi="Times New Roman" w:cs="Times New Roman"/>
          <w:b/>
          <w:bCs/>
          <w:sz w:val="28"/>
          <w:szCs w:val="28"/>
        </w:rPr>
      </w:pPr>
      <w:r w:rsidRPr="00F651B8">
        <w:rPr>
          <w:rFonts w:ascii="Times New Roman" w:hAnsi="Times New Roman" w:cs="Times New Roman"/>
          <w:b/>
          <w:bCs/>
          <w:sz w:val="28"/>
          <w:szCs w:val="28"/>
        </w:rPr>
        <w:t>Содержание токсичных химических веществ:</w:t>
      </w:r>
    </w:p>
    <w:p w:rsidR="006F6AA6" w:rsidRPr="00F651B8" w:rsidRDefault="006F6AA6" w:rsidP="004B052D">
      <w:pPr>
        <w:spacing w:after="0" w:line="360" w:lineRule="auto"/>
        <w:jc w:val="right"/>
        <w:rPr>
          <w:rFonts w:ascii="Times New Roman" w:hAnsi="Times New Roman" w:cs="Times New Roman"/>
          <w:sz w:val="28"/>
          <w:szCs w:val="28"/>
        </w:rPr>
      </w:pPr>
      <w:r w:rsidRPr="00F651B8">
        <w:rPr>
          <w:rFonts w:ascii="Times New Roman" w:hAnsi="Times New Roman" w:cs="Times New Roman"/>
          <w:sz w:val="28"/>
          <w:szCs w:val="28"/>
        </w:rPr>
        <w:t>Таблица 2.</w:t>
      </w:r>
      <w:r>
        <w:rPr>
          <w:rFonts w:ascii="Times New Roman" w:hAnsi="Times New Roman" w:cs="Times New Roman"/>
          <w:sz w:val="28"/>
          <w:szCs w:val="28"/>
        </w:rPr>
        <w:t>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95"/>
        <w:gridCol w:w="2055"/>
        <w:gridCol w:w="2028"/>
        <w:gridCol w:w="3793"/>
      </w:tblGrid>
      <w:tr w:rsidR="006F6AA6" w:rsidRPr="00AD6D8B">
        <w:trPr>
          <w:trHeight w:val="510"/>
        </w:trPr>
        <w:tc>
          <w:tcPr>
            <w:tcW w:w="1695" w:type="dxa"/>
            <w:vMerge w:val="restart"/>
          </w:tcPr>
          <w:p w:rsidR="006F6AA6" w:rsidRPr="00AD6D8B" w:rsidRDefault="006F6AA6" w:rsidP="00AD6D8B">
            <w:pPr>
              <w:spacing w:after="0" w:line="36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Показатель</w:t>
            </w:r>
          </w:p>
        </w:tc>
        <w:tc>
          <w:tcPr>
            <w:tcW w:w="4083" w:type="dxa"/>
            <w:gridSpan w:val="2"/>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 xml:space="preserve">Содержание в агрохимикате, </w:t>
            </w:r>
          </w:p>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мг/кг</w:t>
            </w:r>
          </w:p>
        </w:tc>
        <w:tc>
          <w:tcPr>
            <w:tcW w:w="3793" w:type="dxa"/>
            <w:vMerge w:val="restart"/>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 xml:space="preserve">Протоколы испытаний </w:t>
            </w:r>
          </w:p>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 число, организация)</w:t>
            </w:r>
          </w:p>
        </w:tc>
      </w:tr>
      <w:tr w:rsidR="006F6AA6" w:rsidRPr="00AD6D8B">
        <w:trPr>
          <w:trHeight w:val="360"/>
        </w:trPr>
        <w:tc>
          <w:tcPr>
            <w:tcW w:w="1695" w:type="dxa"/>
            <w:vMerge/>
          </w:tcPr>
          <w:p w:rsidR="006F6AA6" w:rsidRPr="00AD6D8B" w:rsidRDefault="006F6AA6" w:rsidP="00AD6D8B">
            <w:pPr>
              <w:spacing w:before="240" w:after="0" w:line="360" w:lineRule="auto"/>
              <w:jc w:val="center"/>
              <w:rPr>
                <w:rFonts w:ascii="Times New Roman" w:hAnsi="Times New Roman" w:cs="Times New Roman"/>
                <w:b/>
                <w:bCs/>
                <w:sz w:val="28"/>
                <w:szCs w:val="28"/>
              </w:rPr>
            </w:pPr>
          </w:p>
        </w:tc>
        <w:tc>
          <w:tcPr>
            <w:tcW w:w="2055"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Норма по НД, не более</w:t>
            </w:r>
          </w:p>
        </w:tc>
        <w:tc>
          <w:tcPr>
            <w:tcW w:w="2028"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Фактическое</w:t>
            </w:r>
          </w:p>
        </w:tc>
        <w:tc>
          <w:tcPr>
            <w:tcW w:w="3793" w:type="dxa"/>
            <w:vMerge/>
          </w:tcPr>
          <w:p w:rsidR="006F6AA6" w:rsidRPr="00AD6D8B" w:rsidRDefault="006F6AA6" w:rsidP="00AD6D8B">
            <w:pPr>
              <w:spacing w:before="240" w:after="0" w:line="240" w:lineRule="auto"/>
              <w:jc w:val="center"/>
              <w:rPr>
                <w:rFonts w:ascii="Times New Roman" w:hAnsi="Times New Roman" w:cs="Times New Roman"/>
                <w:b/>
                <w:bCs/>
                <w:sz w:val="28"/>
                <w:szCs w:val="28"/>
              </w:rPr>
            </w:pPr>
          </w:p>
        </w:tc>
      </w:tr>
      <w:tr w:rsidR="006F6AA6" w:rsidRPr="00AD6D8B">
        <w:tc>
          <w:tcPr>
            <w:tcW w:w="1695"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Свинец</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Кадмий</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Мышьяк</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 xml:space="preserve">Ртуть </w:t>
            </w:r>
          </w:p>
        </w:tc>
        <w:tc>
          <w:tcPr>
            <w:tcW w:w="2055" w:type="dxa"/>
          </w:tcPr>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32,0</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0,5</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2,0</w:t>
            </w:r>
          </w:p>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sz w:val="28"/>
                <w:szCs w:val="28"/>
              </w:rPr>
              <w:t>2,1</w:t>
            </w:r>
          </w:p>
        </w:tc>
        <w:tc>
          <w:tcPr>
            <w:tcW w:w="2028" w:type="dxa"/>
          </w:tcPr>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6,2</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0,60</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1,0</w:t>
            </w:r>
          </w:p>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sz w:val="28"/>
                <w:szCs w:val="28"/>
              </w:rPr>
              <w:t>0,065</w:t>
            </w:r>
          </w:p>
        </w:tc>
        <w:tc>
          <w:tcPr>
            <w:tcW w:w="3793" w:type="dxa"/>
          </w:tcPr>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Протокол испытаний № 271 от 25 марта 2019 г.,</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 xml:space="preserve">ИЛ ФГБНУ ГЦАС </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«Пензенский»</w:t>
            </w:r>
          </w:p>
        </w:tc>
      </w:tr>
    </w:tbl>
    <w:p w:rsidR="006F6AA6" w:rsidRDefault="006F6AA6" w:rsidP="004B052D">
      <w:pPr>
        <w:spacing w:after="0" w:line="240" w:lineRule="auto"/>
        <w:jc w:val="right"/>
        <w:rPr>
          <w:rFonts w:ascii="Times New Roman" w:hAnsi="Times New Roman" w:cs="Times New Roman"/>
          <w:sz w:val="28"/>
          <w:szCs w:val="28"/>
        </w:rPr>
      </w:pPr>
    </w:p>
    <w:p w:rsidR="006F6AA6" w:rsidRPr="00F651B8" w:rsidRDefault="006F6AA6" w:rsidP="004B052D">
      <w:pPr>
        <w:spacing w:after="0" w:line="360" w:lineRule="auto"/>
        <w:jc w:val="center"/>
        <w:rPr>
          <w:rFonts w:ascii="Times New Roman" w:hAnsi="Times New Roman" w:cs="Times New Roman"/>
          <w:b/>
          <w:bCs/>
          <w:sz w:val="28"/>
          <w:szCs w:val="28"/>
        </w:rPr>
      </w:pPr>
      <w:r w:rsidRPr="00F651B8">
        <w:rPr>
          <w:rFonts w:ascii="Times New Roman" w:hAnsi="Times New Roman" w:cs="Times New Roman"/>
          <w:b/>
          <w:bCs/>
          <w:sz w:val="28"/>
          <w:szCs w:val="28"/>
        </w:rPr>
        <w:t>Удельная активность природных и техногенных радионуклидов:</w:t>
      </w:r>
    </w:p>
    <w:p w:rsidR="006F6AA6" w:rsidRPr="00F651B8" w:rsidRDefault="006F6AA6" w:rsidP="004B052D">
      <w:pPr>
        <w:spacing w:after="0" w:line="360" w:lineRule="auto"/>
        <w:jc w:val="right"/>
        <w:rPr>
          <w:rFonts w:ascii="Times New Roman" w:hAnsi="Times New Roman" w:cs="Times New Roman"/>
          <w:sz w:val="28"/>
          <w:szCs w:val="28"/>
        </w:rPr>
      </w:pPr>
      <w:r w:rsidRPr="00F651B8">
        <w:rPr>
          <w:rFonts w:ascii="Times New Roman" w:hAnsi="Times New Roman" w:cs="Times New Roman"/>
          <w:sz w:val="28"/>
          <w:szCs w:val="28"/>
        </w:rPr>
        <w:t>Таблица 2.</w:t>
      </w:r>
      <w:r>
        <w:rPr>
          <w:rFonts w:ascii="Times New Roman" w:hAnsi="Times New Roman" w:cs="Times New Roman"/>
          <w:sz w:val="28"/>
          <w:szCs w:val="28"/>
        </w:rPr>
        <w:t>4</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181"/>
        <w:gridCol w:w="2087"/>
        <w:gridCol w:w="3785"/>
      </w:tblGrid>
      <w:tr w:rsidR="006F6AA6" w:rsidRPr="00AD6D8B">
        <w:trPr>
          <w:trHeight w:val="884"/>
        </w:trPr>
        <w:tc>
          <w:tcPr>
            <w:tcW w:w="2518" w:type="dxa"/>
          </w:tcPr>
          <w:p w:rsidR="006F6AA6" w:rsidRPr="00AD6D8B" w:rsidRDefault="006F6AA6" w:rsidP="00AD6D8B">
            <w:pPr>
              <w:spacing w:after="0" w:line="36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Показатели</w:t>
            </w:r>
          </w:p>
        </w:tc>
        <w:tc>
          <w:tcPr>
            <w:tcW w:w="1181"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 xml:space="preserve">Норма </w:t>
            </w:r>
          </w:p>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по НД</w:t>
            </w:r>
          </w:p>
        </w:tc>
        <w:tc>
          <w:tcPr>
            <w:tcW w:w="2087"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Фактическое</w:t>
            </w:r>
          </w:p>
        </w:tc>
        <w:tc>
          <w:tcPr>
            <w:tcW w:w="3785"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 xml:space="preserve">Протоколы испытаний </w:t>
            </w:r>
          </w:p>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 число, организация)</w:t>
            </w:r>
          </w:p>
        </w:tc>
      </w:tr>
      <w:tr w:rsidR="006F6AA6" w:rsidRPr="00AD6D8B">
        <w:trPr>
          <w:trHeight w:val="990"/>
        </w:trPr>
        <w:tc>
          <w:tcPr>
            <w:tcW w:w="251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Калий-40</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Радий-226</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 xml:space="preserve">Торий-232 </w:t>
            </w:r>
          </w:p>
        </w:tc>
        <w:tc>
          <w:tcPr>
            <w:tcW w:w="1181" w:type="dxa"/>
          </w:tcPr>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w:t>
            </w:r>
          </w:p>
        </w:tc>
        <w:tc>
          <w:tcPr>
            <w:tcW w:w="2087" w:type="dxa"/>
          </w:tcPr>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68±50</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30,7±7,3</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3,1±4,0</w:t>
            </w:r>
          </w:p>
        </w:tc>
        <w:tc>
          <w:tcPr>
            <w:tcW w:w="3785"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 xml:space="preserve">Протокол испытаний </w:t>
            </w:r>
          </w:p>
          <w:p w:rsidR="006F6AA6" w:rsidRPr="00AD6D8B" w:rsidRDefault="006F6AA6" w:rsidP="00AD6D8B">
            <w:pPr>
              <w:spacing w:after="0" w:line="240" w:lineRule="auto"/>
              <w:ind w:right="-1"/>
              <w:jc w:val="center"/>
              <w:rPr>
                <w:rFonts w:ascii="Times New Roman" w:hAnsi="Times New Roman" w:cs="Times New Roman"/>
                <w:sz w:val="28"/>
                <w:szCs w:val="28"/>
              </w:rPr>
            </w:pPr>
            <w:r w:rsidRPr="00AD6D8B">
              <w:rPr>
                <w:rFonts w:ascii="Times New Roman" w:hAnsi="Times New Roman" w:cs="Times New Roman"/>
                <w:sz w:val="28"/>
                <w:szCs w:val="28"/>
              </w:rPr>
              <w:t>№ 1.6068 от 25 марта 2019 г.,</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 xml:space="preserve">ИЛЦ ФБУЗ «Центр гигиены и эпидемиологии в </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Пензенской области»</w:t>
            </w:r>
          </w:p>
        </w:tc>
      </w:tr>
      <w:tr w:rsidR="006F6AA6" w:rsidRPr="00AD6D8B">
        <w:trPr>
          <w:trHeight w:val="757"/>
        </w:trPr>
        <w:tc>
          <w:tcPr>
            <w:tcW w:w="251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(А</w:t>
            </w:r>
            <w:r w:rsidRPr="00AD6D8B">
              <w:rPr>
                <w:rFonts w:ascii="Times New Roman" w:hAnsi="Times New Roman" w:cs="Times New Roman"/>
                <w:sz w:val="28"/>
                <w:szCs w:val="28"/>
                <w:vertAlign w:val="subscript"/>
              </w:rPr>
              <w:t>Sr</w:t>
            </w:r>
            <w:r w:rsidRPr="00AD6D8B">
              <w:rPr>
                <w:rFonts w:ascii="Times New Roman" w:hAnsi="Times New Roman" w:cs="Times New Roman"/>
                <w:sz w:val="28"/>
                <w:szCs w:val="28"/>
              </w:rPr>
              <w:t>) = АСs/45+ АSr/30 отн. ед</w:t>
            </w:r>
          </w:p>
          <w:p w:rsidR="006F6AA6" w:rsidRPr="00AD6D8B" w:rsidRDefault="006F6AA6" w:rsidP="00AD6D8B">
            <w:pPr>
              <w:spacing w:after="0" w:line="240" w:lineRule="auto"/>
              <w:rPr>
                <w:rFonts w:ascii="Times New Roman" w:hAnsi="Times New Roman" w:cs="Times New Roman"/>
                <w:sz w:val="28"/>
                <w:szCs w:val="28"/>
              </w:rPr>
            </w:pPr>
          </w:p>
        </w:tc>
        <w:tc>
          <w:tcPr>
            <w:tcW w:w="1181" w:type="dxa"/>
          </w:tcPr>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 1</w:t>
            </w:r>
          </w:p>
          <w:p w:rsidR="006F6AA6" w:rsidRPr="00AD6D8B" w:rsidRDefault="006F6AA6" w:rsidP="00AD6D8B">
            <w:pPr>
              <w:spacing w:after="0" w:line="240" w:lineRule="auto"/>
              <w:jc w:val="center"/>
              <w:rPr>
                <w:rFonts w:ascii="Times New Roman" w:hAnsi="Times New Roman" w:cs="Times New Roman"/>
                <w:sz w:val="28"/>
                <w:szCs w:val="28"/>
              </w:rPr>
            </w:pPr>
          </w:p>
        </w:tc>
        <w:tc>
          <w:tcPr>
            <w:tcW w:w="2087" w:type="dxa"/>
          </w:tcPr>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 0,4</w:t>
            </w:r>
          </w:p>
          <w:p w:rsidR="006F6AA6" w:rsidRPr="00AD6D8B" w:rsidRDefault="006F6AA6" w:rsidP="00AD6D8B">
            <w:pPr>
              <w:spacing w:after="0" w:line="240" w:lineRule="auto"/>
              <w:jc w:val="center"/>
              <w:rPr>
                <w:rFonts w:ascii="Times New Roman" w:hAnsi="Times New Roman" w:cs="Times New Roman"/>
                <w:sz w:val="28"/>
                <w:szCs w:val="28"/>
              </w:rPr>
            </w:pPr>
          </w:p>
        </w:tc>
        <w:tc>
          <w:tcPr>
            <w:tcW w:w="3785"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Протокол испытаний № 7/ТА/2019 от 10 июня 2019 г.  Испытательная лаборатория ФГБНУ «Всероссийский научно-исследовательский институт радиологии и агроэкологии»</w:t>
            </w:r>
          </w:p>
        </w:tc>
      </w:tr>
    </w:tbl>
    <w:p w:rsidR="006F6AA6" w:rsidRPr="00F651B8" w:rsidRDefault="006F6AA6" w:rsidP="005418C3">
      <w:pPr>
        <w:spacing w:before="240" w:after="0" w:line="240" w:lineRule="auto"/>
        <w:ind w:firstLine="708"/>
        <w:jc w:val="center"/>
        <w:rPr>
          <w:rFonts w:ascii="Times New Roman" w:hAnsi="Times New Roman" w:cs="Times New Roman"/>
          <w:b/>
          <w:bCs/>
          <w:sz w:val="28"/>
          <w:szCs w:val="28"/>
        </w:rPr>
      </w:pPr>
      <w:r w:rsidRPr="00F651B8">
        <w:rPr>
          <w:rFonts w:ascii="Times New Roman" w:hAnsi="Times New Roman" w:cs="Times New Roman"/>
          <w:b/>
          <w:bCs/>
          <w:sz w:val="28"/>
          <w:szCs w:val="28"/>
        </w:rPr>
        <w:t>Содержание опасных биологических агентов</w:t>
      </w:r>
    </w:p>
    <w:p w:rsidR="006F6AA6" w:rsidRPr="00F651B8" w:rsidRDefault="006F6AA6" w:rsidP="004B052D">
      <w:pPr>
        <w:spacing w:after="0" w:line="240" w:lineRule="auto"/>
        <w:ind w:firstLine="708"/>
        <w:jc w:val="right"/>
        <w:rPr>
          <w:rFonts w:ascii="Times New Roman" w:hAnsi="Times New Roman" w:cs="Times New Roman"/>
          <w:sz w:val="28"/>
          <w:szCs w:val="28"/>
        </w:rPr>
      </w:pPr>
      <w:r w:rsidRPr="00F651B8">
        <w:rPr>
          <w:rFonts w:ascii="Times New Roman" w:hAnsi="Times New Roman" w:cs="Times New Roman"/>
          <w:sz w:val="28"/>
          <w:szCs w:val="28"/>
        </w:rPr>
        <w:t>Таблица 2.</w:t>
      </w:r>
      <w:r>
        <w:rPr>
          <w:rFonts w:ascii="Times New Roman" w:hAnsi="Times New Roman" w:cs="Times New Roman"/>
          <w:sz w:val="28"/>
          <w:szCs w:val="28"/>
        </w:rPr>
        <w:t>5</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3793"/>
      </w:tblGrid>
      <w:tr w:rsidR="006F6AA6" w:rsidRPr="00AD6D8B">
        <w:tc>
          <w:tcPr>
            <w:tcW w:w="5778"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Биологический загрязнитель</w:t>
            </w:r>
          </w:p>
        </w:tc>
        <w:tc>
          <w:tcPr>
            <w:tcW w:w="3793"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Примечание</w:t>
            </w:r>
          </w:p>
        </w:tc>
      </w:tr>
      <w:tr w:rsidR="006F6AA6" w:rsidRPr="00AD6D8B">
        <w:tc>
          <w:tcPr>
            <w:tcW w:w="577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Патогенная микрофлора (в т.ч. сальмонеллы)</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Условно патогенная микрофлора:</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 яйца и жизнеспособные личинки гельминтов, опасные для человека;</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 цисты кишечных патогенных простейших;</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 личинки и куколки синантропных мух</w:t>
            </w:r>
          </w:p>
        </w:tc>
        <w:tc>
          <w:tcPr>
            <w:tcW w:w="3793"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Для данного вида агрохимиката проведение такого рода исследований не требуется, т.к. не является удобрением на основе навоза, помёта или осадков сточных вод</w:t>
            </w:r>
          </w:p>
        </w:tc>
      </w:tr>
    </w:tbl>
    <w:p w:rsidR="006F6AA6" w:rsidRPr="008A1412" w:rsidRDefault="006F6AA6" w:rsidP="005418C3">
      <w:pPr>
        <w:spacing w:before="240" w:after="0" w:line="360" w:lineRule="auto"/>
        <w:ind w:firstLine="709"/>
        <w:jc w:val="both"/>
        <w:rPr>
          <w:rFonts w:ascii="Times New Roman" w:hAnsi="Times New Roman" w:cs="Times New Roman"/>
          <w:sz w:val="28"/>
          <w:szCs w:val="28"/>
        </w:rPr>
      </w:pPr>
      <w:r w:rsidRPr="008A1412">
        <w:rPr>
          <w:rFonts w:ascii="Times New Roman" w:hAnsi="Times New Roman" w:cs="Times New Roman"/>
          <w:sz w:val="28"/>
          <w:szCs w:val="28"/>
        </w:rPr>
        <w:t>Токсичность для теплокровных:</w:t>
      </w:r>
    </w:p>
    <w:p w:rsidR="006F6AA6" w:rsidRPr="0002164A" w:rsidRDefault="006F6AA6" w:rsidP="004B052D">
      <w:pPr>
        <w:spacing w:after="0" w:line="360" w:lineRule="auto"/>
        <w:ind w:firstLine="709"/>
        <w:jc w:val="both"/>
        <w:rPr>
          <w:rFonts w:ascii="Times New Roman" w:hAnsi="Times New Roman" w:cs="Times New Roman"/>
          <w:b/>
          <w:bCs/>
          <w:sz w:val="28"/>
          <w:szCs w:val="28"/>
        </w:rPr>
      </w:pPr>
      <w:r w:rsidRPr="0002164A">
        <w:rPr>
          <w:rFonts w:ascii="Times New Roman" w:hAnsi="Times New Roman" w:cs="Times New Roman"/>
          <w:sz w:val="28"/>
          <w:szCs w:val="28"/>
        </w:rPr>
        <w:t xml:space="preserve">Согласно паспорту безопасности, на </w:t>
      </w:r>
      <w:r>
        <w:rPr>
          <w:rFonts w:ascii="Times New Roman" w:hAnsi="Times New Roman" w:cs="Times New Roman"/>
          <w:sz w:val="28"/>
          <w:szCs w:val="28"/>
        </w:rPr>
        <w:t xml:space="preserve">агрохимикат </w:t>
      </w:r>
      <w:r w:rsidRPr="0002164A">
        <w:rPr>
          <w:rFonts w:ascii="Times New Roman" w:hAnsi="Times New Roman" w:cs="Times New Roman"/>
          <w:sz w:val="28"/>
          <w:szCs w:val="28"/>
        </w:rPr>
        <w:t xml:space="preserve">«Мука известняковая» проявления </w:t>
      </w:r>
      <w:r w:rsidRPr="00015A93">
        <w:rPr>
          <w:rFonts w:ascii="Times New Roman" w:hAnsi="Times New Roman" w:cs="Times New Roman"/>
          <w:sz w:val="28"/>
          <w:szCs w:val="28"/>
          <w:u w:val="single"/>
        </w:rPr>
        <w:t>острой токсичности</w:t>
      </w:r>
      <w:r w:rsidRPr="0002164A">
        <w:rPr>
          <w:rFonts w:ascii="Times New Roman" w:hAnsi="Times New Roman" w:cs="Times New Roman"/>
          <w:sz w:val="28"/>
          <w:szCs w:val="28"/>
        </w:rPr>
        <w:t xml:space="preserve"> отсутствуют. При внутрижелудочном введении крысам в дозе 5000 мг/кг клинических признаков интоксикации не обнаружено. Повторное введение в течение 30 дней в той же дозе не вызвало изменений состояния массы тела и внутренних органов животных.</w:t>
      </w:r>
    </w:p>
    <w:p w:rsidR="006F6AA6" w:rsidRPr="0002164A" w:rsidRDefault="006F6AA6" w:rsidP="004B052D">
      <w:pPr>
        <w:spacing w:after="0" w:line="360" w:lineRule="auto"/>
        <w:ind w:firstLine="709"/>
        <w:jc w:val="both"/>
        <w:rPr>
          <w:rFonts w:ascii="Times New Roman" w:hAnsi="Times New Roman" w:cs="Times New Roman"/>
          <w:sz w:val="28"/>
          <w:szCs w:val="28"/>
        </w:rPr>
      </w:pPr>
      <w:r w:rsidRPr="0002164A">
        <w:rPr>
          <w:rFonts w:ascii="Times New Roman" w:hAnsi="Times New Roman" w:cs="Times New Roman"/>
          <w:sz w:val="28"/>
          <w:szCs w:val="28"/>
          <w:lang w:val="en-US"/>
        </w:rPr>
        <w:t>LD</w:t>
      </w:r>
      <w:r w:rsidRPr="0002164A">
        <w:rPr>
          <w:rFonts w:ascii="Times New Roman" w:hAnsi="Times New Roman" w:cs="Times New Roman"/>
          <w:sz w:val="28"/>
          <w:szCs w:val="28"/>
          <w:vertAlign w:val="subscript"/>
        </w:rPr>
        <w:t xml:space="preserve">50 </w:t>
      </w:r>
      <w:r w:rsidRPr="0002164A">
        <w:rPr>
          <w:rFonts w:ascii="Times New Roman" w:hAnsi="Times New Roman" w:cs="Times New Roman"/>
          <w:sz w:val="28"/>
          <w:szCs w:val="28"/>
        </w:rPr>
        <w:t>= 5000 мг/кг, в/ж, крысы;</w:t>
      </w:r>
    </w:p>
    <w:p w:rsidR="006F6AA6" w:rsidRPr="0002164A" w:rsidRDefault="006F6AA6" w:rsidP="004B052D">
      <w:pPr>
        <w:spacing w:after="0" w:line="360" w:lineRule="auto"/>
        <w:ind w:firstLine="709"/>
        <w:jc w:val="both"/>
        <w:rPr>
          <w:rFonts w:ascii="Times New Roman" w:hAnsi="Times New Roman" w:cs="Times New Roman"/>
          <w:sz w:val="28"/>
          <w:szCs w:val="28"/>
        </w:rPr>
      </w:pPr>
      <w:r w:rsidRPr="0002164A">
        <w:rPr>
          <w:rFonts w:ascii="Times New Roman" w:hAnsi="Times New Roman" w:cs="Times New Roman"/>
          <w:sz w:val="28"/>
          <w:szCs w:val="28"/>
          <w:lang w:val="en-US"/>
        </w:rPr>
        <w:t>LC</w:t>
      </w:r>
      <w:r w:rsidRPr="0002164A">
        <w:rPr>
          <w:rFonts w:ascii="Times New Roman" w:hAnsi="Times New Roman" w:cs="Times New Roman"/>
          <w:sz w:val="28"/>
          <w:szCs w:val="28"/>
          <w:vertAlign w:val="subscript"/>
        </w:rPr>
        <w:t xml:space="preserve">50 </w:t>
      </w:r>
      <w:r w:rsidRPr="0002164A">
        <w:rPr>
          <w:rFonts w:ascii="Times New Roman" w:hAnsi="Times New Roman" w:cs="Times New Roman"/>
          <w:sz w:val="28"/>
          <w:szCs w:val="28"/>
        </w:rPr>
        <w:t>– не достигается.</w:t>
      </w:r>
    </w:p>
    <w:p w:rsidR="006F6AA6" w:rsidRPr="0002164A" w:rsidRDefault="006F6AA6" w:rsidP="004B052D">
      <w:pPr>
        <w:spacing w:after="0" w:line="360" w:lineRule="auto"/>
        <w:ind w:firstLine="709"/>
        <w:jc w:val="both"/>
        <w:rPr>
          <w:rFonts w:ascii="Times New Roman" w:hAnsi="Times New Roman" w:cs="Times New Roman"/>
          <w:b/>
          <w:bCs/>
          <w:sz w:val="28"/>
          <w:szCs w:val="28"/>
        </w:rPr>
      </w:pPr>
      <w:r w:rsidRPr="00015A93">
        <w:rPr>
          <w:rFonts w:ascii="Times New Roman" w:hAnsi="Times New Roman" w:cs="Times New Roman"/>
          <w:sz w:val="28"/>
          <w:szCs w:val="28"/>
          <w:u w:val="single"/>
        </w:rPr>
        <w:t>Ингаляционная токсичность</w:t>
      </w:r>
      <w:r w:rsidRPr="0002164A">
        <w:rPr>
          <w:rFonts w:ascii="Times New Roman" w:hAnsi="Times New Roman" w:cs="Times New Roman"/>
          <w:sz w:val="28"/>
          <w:szCs w:val="28"/>
        </w:rPr>
        <w:t>. В течение 4 месяцев крысы получали по 4,0 и 20,0 мг/м</w:t>
      </w:r>
      <w:r w:rsidRPr="0002164A">
        <w:rPr>
          <w:rFonts w:ascii="Times New Roman" w:hAnsi="Times New Roman" w:cs="Times New Roman"/>
          <w:sz w:val="28"/>
          <w:szCs w:val="28"/>
          <w:vertAlign w:val="superscript"/>
        </w:rPr>
        <w:t xml:space="preserve">3 </w:t>
      </w:r>
      <w:r w:rsidRPr="0002164A">
        <w:rPr>
          <w:rFonts w:ascii="Times New Roman" w:hAnsi="Times New Roman" w:cs="Times New Roman"/>
          <w:sz w:val="28"/>
          <w:szCs w:val="28"/>
        </w:rPr>
        <w:t>по 4 часа в день</w:t>
      </w:r>
      <w:r>
        <w:rPr>
          <w:rFonts w:ascii="Times New Roman" w:hAnsi="Times New Roman" w:cs="Times New Roman"/>
          <w:sz w:val="28"/>
          <w:szCs w:val="28"/>
        </w:rPr>
        <w:t>.</w:t>
      </w:r>
      <w:r w:rsidRPr="0002164A">
        <w:rPr>
          <w:rFonts w:ascii="Times New Roman" w:hAnsi="Times New Roman" w:cs="Times New Roman"/>
          <w:sz w:val="28"/>
          <w:szCs w:val="28"/>
        </w:rPr>
        <w:t xml:space="preserve"> Общетоксического действия не обнаружено. Средняя смертельная концентрация доломита при ингаляционном поступлении (</w:t>
      </w:r>
      <w:r w:rsidRPr="0002164A">
        <w:rPr>
          <w:rFonts w:ascii="Times New Roman" w:hAnsi="Times New Roman" w:cs="Times New Roman"/>
          <w:sz w:val="28"/>
          <w:szCs w:val="28"/>
          <w:lang w:val="en-US"/>
        </w:rPr>
        <w:t>CL</w:t>
      </w:r>
      <w:r w:rsidRPr="0002164A">
        <w:rPr>
          <w:rFonts w:ascii="Times New Roman" w:hAnsi="Times New Roman" w:cs="Times New Roman"/>
          <w:sz w:val="28"/>
          <w:szCs w:val="28"/>
          <w:vertAlign w:val="subscript"/>
        </w:rPr>
        <w:t>50</w:t>
      </w:r>
      <w:r w:rsidRPr="0002164A">
        <w:rPr>
          <w:rFonts w:ascii="Times New Roman" w:hAnsi="Times New Roman" w:cs="Times New Roman"/>
          <w:sz w:val="28"/>
          <w:szCs w:val="28"/>
        </w:rPr>
        <w:t>) не достигается.</w:t>
      </w:r>
    </w:p>
    <w:p w:rsidR="006F6AA6" w:rsidRPr="0002164A" w:rsidRDefault="006F6AA6" w:rsidP="004B052D">
      <w:pPr>
        <w:spacing w:after="0" w:line="360" w:lineRule="auto"/>
        <w:ind w:firstLine="709"/>
        <w:jc w:val="both"/>
        <w:rPr>
          <w:rFonts w:ascii="Times New Roman" w:hAnsi="Times New Roman" w:cs="Times New Roman"/>
          <w:b/>
          <w:bCs/>
          <w:sz w:val="28"/>
          <w:szCs w:val="28"/>
        </w:rPr>
      </w:pPr>
      <w:r w:rsidRPr="0002164A">
        <w:rPr>
          <w:rFonts w:ascii="Times New Roman" w:hAnsi="Times New Roman" w:cs="Times New Roman"/>
          <w:sz w:val="28"/>
          <w:szCs w:val="28"/>
        </w:rPr>
        <w:t>Аэрозоль продукта при длительном контакте может вызвать раздражение слизистых оболочки глаз и органов дыхания, обладает преимущественно фиброгенными свойствами и проявляет местное раздражающее действие при длительном и постоянном контакте. Кожно-резорбтивное действие в опытах на животных не установлено.</w:t>
      </w:r>
    </w:p>
    <w:p w:rsidR="006F6AA6" w:rsidRPr="000174BC" w:rsidRDefault="006F6AA6" w:rsidP="004B052D">
      <w:pPr>
        <w:spacing w:after="0" w:line="360" w:lineRule="auto"/>
        <w:ind w:firstLine="709"/>
        <w:jc w:val="both"/>
        <w:rPr>
          <w:rFonts w:ascii="Times New Roman" w:hAnsi="Times New Roman" w:cs="Times New Roman"/>
          <w:sz w:val="28"/>
          <w:szCs w:val="28"/>
        </w:rPr>
      </w:pPr>
      <w:r w:rsidRPr="0002164A">
        <w:rPr>
          <w:rFonts w:ascii="Times New Roman" w:hAnsi="Times New Roman" w:cs="Times New Roman"/>
          <w:sz w:val="28"/>
          <w:szCs w:val="28"/>
        </w:rPr>
        <w:t xml:space="preserve"> В составе удобрения токсичные компоненты и примеси сверх допустимых значений не содержатся. Токсикологическая опасность при производстве и применении агрохимиката минимальна при строгом соблюдении рекомендуемых регламентов применения и требований безопасности. </w:t>
      </w:r>
    </w:p>
    <w:p w:rsidR="006F6AA6" w:rsidRPr="00B67888" w:rsidRDefault="006F6AA6" w:rsidP="00B67888">
      <w:pPr>
        <w:spacing w:after="0" w:line="360" w:lineRule="auto"/>
        <w:ind w:firstLine="709"/>
        <w:rPr>
          <w:rFonts w:ascii="Times New Roman" w:hAnsi="Times New Roman" w:cs="Times New Roman"/>
          <w:sz w:val="28"/>
          <w:szCs w:val="28"/>
        </w:rPr>
      </w:pPr>
      <w:r>
        <w:rPr>
          <w:rFonts w:ascii="Times New Roman" w:hAnsi="Times New Roman" w:cs="Times New Roman"/>
          <w:b/>
          <w:bCs/>
          <w:sz w:val="28"/>
          <w:szCs w:val="28"/>
        </w:rPr>
        <w:t>Данные о содержании нитратов:</w:t>
      </w:r>
      <w:r w:rsidRPr="00B67888">
        <w:rPr>
          <w:rFonts w:ascii="Times New Roman" w:hAnsi="Times New Roman" w:cs="Times New Roman"/>
          <w:sz w:val="28"/>
          <w:szCs w:val="28"/>
        </w:rPr>
        <w:t>не требуются</w:t>
      </w:r>
      <w:r>
        <w:rPr>
          <w:rFonts w:ascii="Times New Roman" w:hAnsi="Times New Roman" w:cs="Times New Roman"/>
          <w:sz w:val="28"/>
          <w:szCs w:val="28"/>
        </w:rPr>
        <w:t>, т.к. агрохимикат не является азотсодержащим минеральным удобрением.</w:t>
      </w:r>
    </w:p>
    <w:p w:rsidR="006F6AA6" w:rsidRDefault="006F6AA6" w:rsidP="004B052D">
      <w:pPr>
        <w:spacing w:after="0" w:line="360" w:lineRule="auto"/>
        <w:ind w:firstLine="709"/>
        <w:jc w:val="both"/>
        <w:rPr>
          <w:rFonts w:ascii="Times New Roman" w:hAnsi="Times New Roman" w:cs="Times New Roman"/>
          <w:sz w:val="28"/>
          <w:szCs w:val="28"/>
        </w:rPr>
      </w:pPr>
    </w:p>
    <w:p w:rsidR="006F6AA6" w:rsidRDefault="006F6AA6" w:rsidP="004B052D">
      <w:pPr>
        <w:spacing w:after="0" w:line="36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2.2.Рекомендуемый регламент и технология </w:t>
      </w:r>
    </w:p>
    <w:p w:rsidR="006F6AA6" w:rsidRDefault="006F6AA6" w:rsidP="004B052D">
      <w:pPr>
        <w:spacing w:after="0" w:line="36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применения агрохимиката</w:t>
      </w:r>
    </w:p>
    <w:p w:rsidR="006F6AA6" w:rsidRPr="000B64F4" w:rsidRDefault="006F6AA6" w:rsidP="004B052D">
      <w:pPr>
        <w:spacing w:after="0" w:line="360" w:lineRule="auto"/>
        <w:ind w:firstLine="709"/>
        <w:jc w:val="both"/>
        <w:rPr>
          <w:rFonts w:ascii="Times New Roman" w:hAnsi="Times New Roman" w:cs="Times New Roman"/>
          <w:sz w:val="28"/>
          <w:szCs w:val="28"/>
          <w:lang w:eastAsia="ru-RU"/>
        </w:rPr>
      </w:pPr>
      <w:r w:rsidRPr="000B64F4">
        <w:rPr>
          <w:rFonts w:ascii="Times New Roman" w:hAnsi="Times New Roman" w:cs="Times New Roman"/>
          <w:sz w:val="28"/>
          <w:szCs w:val="28"/>
          <w:lang w:eastAsia="ru-RU"/>
        </w:rPr>
        <w:t xml:space="preserve">На основании экспертных заключений и материалов испытаний </w:t>
      </w:r>
      <w:r w:rsidRPr="000B64F4">
        <w:rPr>
          <w:rFonts w:ascii="Times New Roman" w:hAnsi="Times New Roman" w:cs="Times New Roman"/>
          <w:sz w:val="28"/>
          <w:szCs w:val="28"/>
        </w:rPr>
        <w:t xml:space="preserve">по установлению биологической эффективности и регламентов применения агрохимиката «Мука известняковая» (ФГБНУ «ВНИИ агрохимии имени Д.Н. Прянишникова» (регистрационный № 261 от 06.08.2019 г.), рекомендовано агрохимикат </w:t>
      </w:r>
      <w:r w:rsidRPr="000B64F4">
        <w:rPr>
          <w:rFonts w:ascii="Times New Roman" w:hAnsi="Times New Roman" w:cs="Times New Roman"/>
          <w:sz w:val="28"/>
          <w:szCs w:val="28"/>
          <w:lang w:eastAsia="ru-RU"/>
        </w:rPr>
        <w:t>использовать в качестве химического мелиоранта для известкования кислых почв для снижения кислотности почвы, улучшения структуры почвы и повыше</w:t>
      </w:r>
      <w:r w:rsidRPr="000B64F4">
        <w:rPr>
          <w:rFonts w:ascii="Times New Roman" w:hAnsi="Times New Roman" w:cs="Times New Roman"/>
          <w:sz w:val="28"/>
          <w:szCs w:val="28"/>
          <w:lang w:eastAsia="ru-RU"/>
        </w:rPr>
        <w:softHyphen/>
        <w:t>ния почвенного плодородия при выращивании сельскохозяйственных культур.</w:t>
      </w:r>
    </w:p>
    <w:p w:rsidR="006F6AA6" w:rsidRPr="00F81E12" w:rsidRDefault="006F6AA6" w:rsidP="008E71FB">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И</w:t>
      </w:r>
      <w:r w:rsidRPr="000B64F4">
        <w:rPr>
          <w:rFonts w:ascii="Times New Roman" w:hAnsi="Times New Roman" w:cs="Times New Roman"/>
          <w:sz w:val="28"/>
          <w:szCs w:val="28"/>
          <w:lang w:eastAsia="ru-RU"/>
        </w:rPr>
        <w:t>спользование агрохимиката «Мука известняковая» способствует улучшению физико-химических характеристик почвы, улуч</w:t>
      </w:r>
      <w:r w:rsidRPr="000B64F4">
        <w:rPr>
          <w:rFonts w:ascii="Times New Roman" w:hAnsi="Times New Roman" w:cs="Times New Roman"/>
          <w:sz w:val="28"/>
          <w:szCs w:val="28"/>
          <w:lang w:eastAsia="ru-RU"/>
        </w:rPr>
        <w:softHyphen/>
        <w:t>шает структуру и качественный состав почвы, насыщает почву полезными микроэлементами, по</w:t>
      </w:r>
      <w:r w:rsidRPr="000B64F4">
        <w:rPr>
          <w:rFonts w:ascii="Times New Roman" w:hAnsi="Times New Roman" w:cs="Times New Roman"/>
          <w:sz w:val="28"/>
          <w:szCs w:val="28"/>
          <w:lang w:eastAsia="ru-RU"/>
        </w:rPr>
        <w:softHyphen/>
        <w:t>вышает активность ферментов. Агрохимикат увеличивает биологическую активность почвы, что ведет к повышению урожайности сельскохозяйственных и технических культур.</w:t>
      </w:r>
    </w:p>
    <w:p w:rsidR="006F6AA6" w:rsidRPr="00DF0912" w:rsidRDefault="006F6AA6" w:rsidP="008E71FB">
      <w:pPr>
        <w:spacing w:after="0" w:line="360" w:lineRule="auto"/>
        <w:jc w:val="center"/>
        <w:rPr>
          <w:rFonts w:ascii="Times New Roman" w:hAnsi="Times New Roman" w:cs="Times New Roman"/>
          <w:i/>
          <w:iCs/>
          <w:sz w:val="28"/>
          <w:szCs w:val="28"/>
        </w:rPr>
      </w:pPr>
      <w:r w:rsidRPr="00DF0912">
        <w:rPr>
          <w:rFonts w:ascii="Times New Roman" w:hAnsi="Times New Roman" w:cs="Times New Roman"/>
          <w:i/>
          <w:iCs/>
          <w:sz w:val="28"/>
          <w:szCs w:val="28"/>
        </w:rPr>
        <w:t xml:space="preserve">Рекомендуемый регламент применения агрохимиката «Мука известняковая» </w:t>
      </w:r>
    </w:p>
    <w:p w:rsidR="006F6AA6" w:rsidRPr="00DF0912" w:rsidRDefault="006F6AA6" w:rsidP="00DF0912">
      <w:pPr>
        <w:spacing w:after="0" w:line="192" w:lineRule="auto"/>
        <w:jc w:val="center"/>
        <w:rPr>
          <w:rFonts w:ascii="Times New Roman" w:hAnsi="Times New Roman" w:cs="Times New Roman"/>
          <w:i/>
          <w:iCs/>
          <w:sz w:val="28"/>
          <w:szCs w:val="28"/>
        </w:rPr>
      </w:pPr>
      <w:r w:rsidRPr="00DF0912">
        <w:rPr>
          <w:rFonts w:ascii="Times New Roman" w:hAnsi="Times New Roman" w:cs="Times New Roman"/>
          <w:i/>
          <w:iCs/>
          <w:sz w:val="28"/>
          <w:szCs w:val="28"/>
        </w:rPr>
        <w:t>для сельскохозяйственного производства</w:t>
      </w:r>
    </w:p>
    <w:p w:rsidR="006F6AA6" w:rsidRPr="00F76D22" w:rsidRDefault="006F6AA6" w:rsidP="008E71FB">
      <w:pPr>
        <w:spacing w:after="120" w:line="192" w:lineRule="auto"/>
        <w:jc w:val="right"/>
        <w:rPr>
          <w:rFonts w:ascii="Times New Roman" w:hAnsi="Times New Roman" w:cs="Times New Roman"/>
          <w:sz w:val="28"/>
          <w:szCs w:val="28"/>
        </w:rPr>
      </w:pPr>
      <w:r>
        <w:rPr>
          <w:rFonts w:ascii="Times New Roman" w:hAnsi="Times New Roman" w:cs="Times New Roman"/>
          <w:sz w:val="28"/>
          <w:szCs w:val="28"/>
        </w:rPr>
        <w:t>Таблица 2.5.</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5103"/>
        <w:gridCol w:w="2268"/>
      </w:tblGrid>
      <w:tr w:rsidR="006F6AA6" w:rsidRPr="00AD6D8B">
        <w:tc>
          <w:tcPr>
            <w:tcW w:w="1985" w:type="dxa"/>
          </w:tcPr>
          <w:p w:rsidR="006F6AA6" w:rsidRPr="00AD6D8B" w:rsidRDefault="006F6AA6" w:rsidP="00F95682">
            <w:pPr>
              <w:spacing w:after="0" w:line="192"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Культура</w:t>
            </w:r>
          </w:p>
        </w:tc>
        <w:tc>
          <w:tcPr>
            <w:tcW w:w="5103" w:type="dxa"/>
          </w:tcPr>
          <w:p w:rsidR="006F6AA6" w:rsidRPr="009E5900" w:rsidRDefault="006F6AA6" w:rsidP="00F95682">
            <w:pPr>
              <w:keepNext/>
              <w:spacing w:after="0" w:line="192" w:lineRule="auto"/>
              <w:jc w:val="center"/>
              <w:outlineLvl w:val="1"/>
              <w:rPr>
                <w:rFonts w:ascii="Times New Roman" w:hAnsi="Times New Roman" w:cs="Times New Roman"/>
                <w:b/>
                <w:bCs/>
                <w:sz w:val="28"/>
                <w:szCs w:val="28"/>
                <w:lang w:eastAsia="ru-RU"/>
              </w:rPr>
            </w:pPr>
            <w:r w:rsidRPr="009E5900">
              <w:rPr>
                <w:rFonts w:ascii="Times New Roman" w:hAnsi="Times New Roman" w:cs="Times New Roman"/>
                <w:b/>
                <w:bCs/>
                <w:sz w:val="28"/>
                <w:szCs w:val="28"/>
                <w:lang w:eastAsia="ru-RU"/>
              </w:rPr>
              <w:t>Доза</w:t>
            </w:r>
          </w:p>
          <w:p w:rsidR="006F6AA6" w:rsidRPr="009E5900" w:rsidRDefault="006F6AA6" w:rsidP="00F95682">
            <w:pPr>
              <w:keepNext/>
              <w:spacing w:after="0" w:line="192" w:lineRule="auto"/>
              <w:jc w:val="center"/>
              <w:outlineLvl w:val="1"/>
              <w:rPr>
                <w:rFonts w:ascii="Times New Roman" w:hAnsi="Times New Roman" w:cs="Times New Roman"/>
                <w:b/>
                <w:bCs/>
                <w:sz w:val="28"/>
                <w:szCs w:val="28"/>
                <w:lang w:eastAsia="ru-RU"/>
              </w:rPr>
            </w:pPr>
            <w:r w:rsidRPr="009E5900">
              <w:rPr>
                <w:rFonts w:ascii="Times New Roman" w:hAnsi="Times New Roman" w:cs="Times New Roman"/>
                <w:b/>
                <w:bCs/>
                <w:sz w:val="28"/>
                <w:szCs w:val="28"/>
                <w:lang w:eastAsia="ru-RU"/>
              </w:rPr>
              <w:t>применения</w:t>
            </w:r>
          </w:p>
          <w:p w:rsidR="006F6AA6" w:rsidRPr="009E5900" w:rsidRDefault="006F6AA6" w:rsidP="00F95682">
            <w:pPr>
              <w:keepNext/>
              <w:spacing w:after="0" w:line="192" w:lineRule="auto"/>
              <w:jc w:val="center"/>
              <w:outlineLvl w:val="1"/>
              <w:rPr>
                <w:rFonts w:ascii="Times New Roman" w:hAnsi="Times New Roman" w:cs="Times New Roman"/>
                <w:b/>
                <w:bCs/>
                <w:sz w:val="28"/>
                <w:szCs w:val="28"/>
                <w:lang w:eastAsia="ru-RU"/>
              </w:rPr>
            </w:pPr>
          </w:p>
        </w:tc>
        <w:tc>
          <w:tcPr>
            <w:tcW w:w="2268" w:type="dxa"/>
          </w:tcPr>
          <w:p w:rsidR="006F6AA6" w:rsidRPr="00AD6D8B" w:rsidRDefault="006F6AA6" w:rsidP="00F95682">
            <w:pPr>
              <w:spacing w:after="0" w:line="192"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Время,</w:t>
            </w:r>
          </w:p>
          <w:p w:rsidR="006F6AA6" w:rsidRPr="00AD6D8B" w:rsidRDefault="006F6AA6" w:rsidP="00F95682">
            <w:pPr>
              <w:spacing w:after="0" w:line="192"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особенности</w:t>
            </w:r>
          </w:p>
          <w:p w:rsidR="006F6AA6" w:rsidRPr="00AD6D8B" w:rsidRDefault="006F6AA6" w:rsidP="00F95682">
            <w:pPr>
              <w:spacing w:after="0" w:line="192"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применения</w:t>
            </w:r>
          </w:p>
        </w:tc>
      </w:tr>
      <w:tr w:rsidR="006F6AA6" w:rsidRPr="00AD6D8B">
        <w:tc>
          <w:tcPr>
            <w:tcW w:w="1985" w:type="dxa"/>
          </w:tcPr>
          <w:p w:rsidR="006F6AA6" w:rsidRPr="00AD6D8B" w:rsidRDefault="006F6AA6" w:rsidP="00F95682">
            <w:pPr>
              <w:spacing w:after="0" w:line="204" w:lineRule="auto"/>
              <w:jc w:val="center"/>
              <w:rPr>
                <w:rFonts w:ascii="Times New Roman" w:hAnsi="Times New Roman" w:cs="Times New Roman"/>
                <w:sz w:val="28"/>
                <w:szCs w:val="28"/>
              </w:rPr>
            </w:pPr>
          </w:p>
          <w:p w:rsidR="006F6AA6" w:rsidRPr="00AD6D8B" w:rsidRDefault="006F6AA6" w:rsidP="00F95682">
            <w:pPr>
              <w:spacing w:after="0" w:line="204" w:lineRule="auto"/>
              <w:jc w:val="center"/>
              <w:rPr>
                <w:rFonts w:ascii="Times New Roman" w:hAnsi="Times New Roman" w:cs="Times New Roman"/>
                <w:sz w:val="28"/>
                <w:szCs w:val="28"/>
              </w:rPr>
            </w:pPr>
          </w:p>
          <w:p w:rsidR="006F6AA6" w:rsidRPr="00AD6D8B" w:rsidRDefault="006F6AA6" w:rsidP="00F95682">
            <w:pPr>
              <w:spacing w:after="0" w:line="204" w:lineRule="auto"/>
              <w:jc w:val="center"/>
              <w:rPr>
                <w:rFonts w:ascii="Times New Roman" w:hAnsi="Times New Roman" w:cs="Times New Roman"/>
                <w:sz w:val="28"/>
                <w:szCs w:val="28"/>
              </w:rPr>
            </w:pPr>
            <w:r w:rsidRPr="00AD6D8B">
              <w:rPr>
                <w:rFonts w:ascii="Times New Roman" w:hAnsi="Times New Roman" w:cs="Times New Roman"/>
                <w:sz w:val="28"/>
                <w:szCs w:val="28"/>
              </w:rPr>
              <w:t>Все культуры</w:t>
            </w:r>
          </w:p>
        </w:tc>
        <w:tc>
          <w:tcPr>
            <w:tcW w:w="5103" w:type="dxa"/>
          </w:tcPr>
          <w:p w:rsidR="006F6AA6" w:rsidRPr="00AD6D8B" w:rsidRDefault="006F6AA6" w:rsidP="00F95682">
            <w:pPr>
              <w:spacing w:after="0" w:line="204" w:lineRule="auto"/>
              <w:jc w:val="both"/>
              <w:rPr>
                <w:sz w:val="28"/>
                <w:szCs w:val="28"/>
              </w:rPr>
            </w:pPr>
            <w:r w:rsidRPr="00AD6D8B">
              <w:rPr>
                <w:rFonts w:ascii="Times New Roman" w:hAnsi="Times New Roman" w:cs="Times New Roman"/>
                <w:sz w:val="28"/>
                <w:szCs w:val="28"/>
              </w:rPr>
              <w:t>В зависимости от вида культуры, технологии ее выращивания, планируемого урожая, показателей кислотности и механического состава почвы. Максимальная разовая доза внесения агрохимиката: на песчаных и супесчаных почвах – не более  5,0 т/га, на глинистых и торфяно-болотных – не более 7 т/га</w:t>
            </w:r>
          </w:p>
        </w:tc>
        <w:tc>
          <w:tcPr>
            <w:tcW w:w="2268" w:type="dxa"/>
          </w:tcPr>
          <w:p w:rsidR="006F6AA6" w:rsidRPr="00AD6D8B" w:rsidRDefault="006F6AA6" w:rsidP="00F95682">
            <w:pPr>
              <w:spacing w:after="0" w:line="204" w:lineRule="auto"/>
              <w:jc w:val="both"/>
              <w:rPr>
                <w:rFonts w:ascii="Times New Roman" w:hAnsi="Times New Roman" w:cs="Times New Roman"/>
                <w:sz w:val="28"/>
                <w:szCs w:val="28"/>
              </w:rPr>
            </w:pPr>
            <w:r w:rsidRPr="00AD6D8B">
              <w:rPr>
                <w:rFonts w:ascii="Times New Roman" w:hAnsi="Times New Roman" w:cs="Times New Roman"/>
                <w:sz w:val="28"/>
                <w:szCs w:val="28"/>
              </w:rPr>
              <w:t>Известкование кислых почв.</w:t>
            </w:r>
          </w:p>
          <w:p w:rsidR="006F6AA6" w:rsidRPr="00AD6D8B" w:rsidRDefault="006F6AA6" w:rsidP="00F95682">
            <w:pPr>
              <w:spacing w:after="0" w:line="204" w:lineRule="auto"/>
              <w:jc w:val="both"/>
              <w:rPr>
                <w:rFonts w:ascii="Times New Roman" w:hAnsi="Times New Roman" w:cs="Times New Roman"/>
                <w:sz w:val="28"/>
                <w:szCs w:val="28"/>
              </w:rPr>
            </w:pPr>
            <w:r w:rsidRPr="00AD6D8B">
              <w:rPr>
                <w:rFonts w:ascii="Times New Roman" w:hAnsi="Times New Roman" w:cs="Times New Roman"/>
                <w:sz w:val="28"/>
                <w:szCs w:val="28"/>
              </w:rPr>
              <w:t>Рекомендуемая периодичность внесения 1 раз в 5 лет</w:t>
            </w:r>
          </w:p>
        </w:tc>
      </w:tr>
    </w:tbl>
    <w:p w:rsidR="006F6AA6" w:rsidRPr="00A36DD6" w:rsidRDefault="006F6AA6" w:rsidP="008E71FB">
      <w:pPr>
        <w:spacing w:after="0" w:line="240" w:lineRule="auto"/>
        <w:ind w:firstLine="709"/>
        <w:jc w:val="both"/>
        <w:rPr>
          <w:rFonts w:ascii="Times New Roman" w:hAnsi="Times New Roman" w:cs="Times New Roman"/>
          <w:sz w:val="28"/>
          <w:szCs w:val="28"/>
        </w:rPr>
      </w:pPr>
    </w:p>
    <w:p w:rsidR="006F6AA6" w:rsidRPr="00F81E12" w:rsidRDefault="006F6AA6" w:rsidP="008E71FB">
      <w:pPr>
        <w:spacing w:after="0" w:line="360" w:lineRule="auto"/>
        <w:ind w:firstLine="709"/>
        <w:jc w:val="both"/>
        <w:rPr>
          <w:rFonts w:ascii="Times New Roman" w:hAnsi="Times New Roman" w:cs="Times New Roman"/>
          <w:sz w:val="28"/>
          <w:szCs w:val="28"/>
        </w:rPr>
      </w:pPr>
      <w:r w:rsidRPr="00F81E12">
        <w:rPr>
          <w:rFonts w:ascii="Times New Roman" w:hAnsi="Times New Roman" w:cs="Times New Roman"/>
          <w:sz w:val="28"/>
          <w:szCs w:val="28"/>
        </w:rPr>
        <w:t>Технологические схемы внесения «Муки известняковой» в сельскохозяйственном производстве предполагают использование разбрасывателей центробежного типа 1-РМГ-4, РУМ-3, РУМ-5, РУМ-8, КСА-3, МШХ-9, МВУ-5, МВУ-6, МВУ-16; пневматического типа АРУП-8, МХА-7, РУП-10, РУП-14 и т.п.</w:t>
      </w:r>
    </w:p>
    <w:p w:rsidR="006F6AA6" w:rsidRPr="00F81E12" w:rsidRDefault="006F6AA6" w:rsidP="008E71FB">
      <w:pPr>
        <w:spacing w:after="0" w:line="360" w:lineRule="auto"/>
        <w:ind w:firstLine="709"/>
        <w:jc w:val="both"/>
        <w:rPr>
          <w:rFonts w:ascii="Times New Roman" w:hAnsi="Times New Roman" w:cs="Times New Roman"/>
          <w:sz w:val="28"/>
          <w:szCs w:val="28"/>
        </w:rPr>
      </w:pPr>
      <w:r w:rsidRPr="00F81E12">
        <w:rPr>
          <w:rFonts w:ascii="Times New Roman" w:hAnsi="Times New Roman" w:cs="Times New Roman"/>
          <w:sz w:val="28"/>
          <w:szCs w:val="28"/>
        </w:rPr>
        <w:t>Разбрасывание «Муки известняковой» разбрасывателями пневматического типа и другими подобными разбрасывателями на полях с уклоном 7-10° не рекомендуется. На полях с более крутыми склонами рекомендуется пользоваться разбрасывателями РУМ-3, РУМ-5, РУМ-8 и 1 - РМГ-4, которые могут разбрасывать «Муку известняковую» на склонах с крутизной до 15°.</w:t>
      </w:r>
    </w:p>
    <w:p w:rsidR="006F6AA6" w:rsidRPr="00F81E12" w:rsidRDefault="006F6AA6" w:rsidP="008E71FB">
      <w:pPr>
        <w:spacing w:after="0" w:line="360" w:lineRule="auto"/>
        <w:ind w:firstLine="709"/>
        <w:jc w:val="both"/>
        <w:rPr>
          <w:rFonts w:ascii="Times New Roman" w:hAnsi="Times New Roman" w:cs="Times New Roman"/>
          <w:spacing w:val="-2"/>
          <w:sz w:val="28"/>
          <w:szCs w:val="28"/>
        </w:rPr>
      </w:pPr>
      <w:r w:rsidRPr="00F81E12">
        <w:rPr>
          <w:rFonts w:ascii="Times New Roman" w:hAnsi="Times New Roman" w:cs="Times New Roman"/>
          <w:spacing w:val="-2"/>
          <w:sz w:val="28"/>
          <w:szCs w:val="28"/>
        </w:rPr>
        <w:t>В зимний период допускается внесение Муки известняковой на полях со склонами не более 4° при толщине снежного покрова для АРУП-8 – не более 15 см, соответственно для РУП-8 – не более 30 см, РУП-14 – не более 40 см.</w:t>
      </w:r>
    </w:p>
    <w:p w:rsidR="006F6AA6" w:rsidRDefault="006F6AA6" w:rsidP="008E71FB">
      <w:pPr>
        <w:spacing w:after="0" w:line="360" w:lineRule="auto"/>
        <w:ind w:firstLine="709"/>
        <w:jc w:val="both"/>
        <w:rPr>
          <w:rFonts w:ascii="Times New Roman" w:hAnsi="Times New Roman" w:cs="Times New Roman"/>
          <w:sz w:val="28"/>
          <w:szCs w:val="28"/>
        </w:rPr>
      </w:pPr>
      <w:r w:rsidRPr="00F81E12">
        <w:rPr>
          <w:rFonts w:ascii="Times New Roman" w:hAnsi="Times New Roman" w:cs="Times New Roman"/>
          <w:sz w:val="28"/>
          <w:szCs w:val="28"/>
        </w:rPr>
        <w:t xml:space="preserve">Не рекомендуется внесение Муки известняковой зимой по озимым культурам и многолетним травам из-за возможного вымерзания растений в колеях прохода агрегата. </w:t>
      </w:r>
    </w:p>
    <w:p w:rsidR="006F6AA6" w:rsidRDefault="006F6AA6" w:rsidP="008E71FB">
      <w:pPr>
        <w:spacing w:after="0" w:line="360" w:lineRule="auto"/>
        <w:ind w:firstLine="709"/>
        <w:jc w:val="both"/>
        <w:rPr>
          <w:rFonts w:ascii="Times New Roman" w:hAnsi="Times New Roman" w:cs="Times New Roman"/>
          <w:sz w:val="28"/>
          <w:szCs w:val="28"/>
        </w:rPr>
      </w:pPr>
      <w:r w:rsidRPr="00A36DD6">
        <w:rPr>
          <w:rFonts w:ascii="Times New Roman" w:hAnsi="Times New Roman" w:cs="Times New Roman"/>
          <w:sz w:val="28"/>
          <w:szCs w:val="28"/>
        </w:rPr>
        <w:t xml:space="preserve">Основным критерием выбора </w:t>
      </w:r>
      <w:r>
        <w:rPr>
          <w:rFonts w:ascii="Times New Roman" w:hAnsi="Times New Roman" w:cs="Times New Roman"/>
          <w:sz w:val="28"/>
          <w:szCs w:val="28"/>
        </w:rPr>
        <w:t xml:space="preserve">технологии и системы механизмов </w:t>
      </w:r>
      <w:r w:rsidRPr="00C12F5F">
        <w:rPr>
          <w:rFonts w:ascii="Times New Roman" w:hAnsi="Times New Roman" w:cs="Times New Roman"/>
          <w:sz w:val="28"/>
          <w:szCs w:val="28"/>
        </w:rPr>
        <w:t>являются физико-механические свойства известковых материалов (пылевидные или слабопылящие материалы).</w:t>
      </w:r>
    </w:p>
    <w:p w:rsidR="006F6AA6" w:rsidRDefault="006F6AA6" w:rsidP="008E71FB">
      <w:pPr>
        <w:spacing w:after="0" w:line="360" w:lineRule="auto"/>
        <w:ind w:firstLine="709"/>
        <w:jc w:val="both"/>
        <w:rPr>
          <w:rFonts w:ascii="Times New Roman" w:hAnsi="Times New Roman" w:cs="Times New Roman"/>
          <w:sz w:val="28"/>
          <w:szCs w:val="28"/>
        </w:rPr>
      </w:pPr>
    </w:p>
    <w:p w:rsidR="006F6AA6" w:rsidRDefault="006F6AA6" w:rsidP="00376F03">
      <w:pPr>
        <w:spacing w:after="0" w:line="360" w:lineRule="auto"/>
        <w:ind w:firstLine="709"/>
        <w:jc w:val="both"/>
        <w:rPr>
          <w:rFonts w:ascii="Times New Roman" w:hAnsi="Times New Roman" w:cs="Times New Roman"/>
          <w:b/>
          <w:bCs/>
          <w:sz w:val="28"/>
          <w:szCs w:val="28"/>
        </w:rPr>
      </w:pPr>
      <w:r w:rsidRPr="00376F03">
        <w:rPr>
          <w:rFonts w:ascii="Times New Roman" w:hAnsi="Times New Roman" w:cs="Times New Roman"/>
          <w:b/>
          <w:bCs/>
          <w:sz w:val="28"/>
          <w:szCs w:val="28"/>
        </w:rPr>
        <w:t xml:space="preserve">2.3. </w:t>
      </w:r>
      <w:r>
        <w:rPr>
          <w:rFonts w:ascii="Times New Roman" w:hAnsi="Times New Roman" w:cs="Times New Roman"/>
          <w:b/>
          <w:bCs/>
          <w:sz w:val="28"/>
          <w:szCs w:val="28"/>
        </w:rPr>
        <w:t>Регистрация в других странах.</w:t>
      </w:r>
    </w:p>
    <w:p w:rsidR="006F6AA6" w:rsidRPr="00376F03" w:rsidRDefault="006F6AA6" w:rsidP="00376F0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проводилась.</w:t>
      </w:r>
    </w:p>
    <w:p w:rsidR="006F6AA6" w:rsidRDefault="006F6AA6" w:rsidP="00FC7971">
      <w:pPr>
        <w:spacing w:after="0" w:line="360" w:lineRule="auto"/>
        <w:jc w:val="both"/>
        <w:rPr>
          <w:rFonts w:ascii="Times New Roman" w:hAnsi="Times New Roman" w:cs="Times New Roman"/>
          <w:b/>
          <w:bCs/>
          <w:sz w:val="28"/>
          <w:szCs w:val="28"/>
        </w:rPr>
      </w:pPr>
    </w:p>
    <w:p w:rsidR="006F6AA6" w:rsidRPr="00F76D22" w:rsidRDefault="006F6AA6" w:rsidP="00B67888">
      <w:pPr>
        <w:spacing w:after="0" w:line="360" w:lineRule="auto"/>
        <w:ind w:firstLine="709"/>
        <w:jc w:val="both"/>
        <w:rPr>
          <w:rFonts w:ascii="Times New Roman" w:hAnsi="Times New Roman" w:cs="Times New Roman"/>
          <w:b/>
          <w:bCs/>
          <w:sz w:val="28"/>
          <w:szCs w:val="28"/>
        </w:rPr>
      </w:pPr>
      <w:r w:rsidRPr="00F76D22">
        <w:rPr>
          <w:rFonts w:ascii="Times New Roman" w:hAnsi="Times New Roman" w:cs="Times New Roman"/>
          <w:b/>
          <w:bCs/>
          <w:sz w:val="28"/>
          <w:szCs w:val="28"/>
        </w:rPr>
        <w:t>2.</w:t>
      </w:r>
      <w:r>
        <w:rPr>
          <w:rFonts w:ascii="Times New Roman" w:hAnsi="Times New Roman" w:cs="Times New Roman"/>
          <w:b/>
          <w:bCs/>
          <w:sz w:val="28"/>
          <w:szCs w:val="28"/>
        </w:rPr>
        <w:t>4. Рекомендации по безопасному хранению, т</w:t>
      </w:r>
      <w:r w:rsidRPr="00F76D22">
        <w:rPr>
          <w:rFonts w:ascii="Times New Roman" w:hAnsi="Times New Roman" w:cs="Times New Roman"/>
          <w:b/>
          <w:bCs/>
          <w:sz w:val="28"/>
          <w:szCs w:val="28"/>
        </w:rPr>
        <w:t>ранспортировк</w:t>
      </w:r>
      <w:r>
        <w:rPr>
          <w:rFonts w:ascii="Times New Roman" w:hAnsi="Times New Roman" w:cs="Times New Roman"/>
          <w:b/>
          <w:bCs/>
          <w:sz w:val="28"/>
          <w:szCs w:val="28"/>
        </w:rPr>
        <w:t>е</w:t>
      </w:r>
      <w:r w:rsidRPr="00F76D22">
        <w:rPr>
          <w:rFonts w:ascii="Times New Roman" w:hAnsi="Times New Roman" w:cs="Times New Roman"/>
          <w:b/>
          <w:bCs/>
          <w:sz w:val="28"/>
          <w:szCs w:val="28"/>
        </w:rPr>
        <w:t xml:space="preserve"> и </w:t>
      </w:r>
      <w:r>
        <w:rPr>
          <w:rFonts w:ascii="Times New Roman" w:hAnsi="Times New Roman" w:cs="Times New Roman"/>
          <w:b/>
          <w:bCs/>
          <w:sz w:val="28"/>
          <w:szCs w:val="28"/>
        </w:rPr>
        <w:t>применению а</w:t>
      </w:r>
      <w:r w:rsidRPr="00F76D22">
        <w:rPr>
          <w:rFonts w:ascii="Times New Roman" w:hAnsi="Times New Roman" w:cs="Times New Roman"/>
          <w:b/>
          <w:bCs/>
          <w:sz w:val="28"/>
          <w:szCs w:val="28"/>
        </w:rPr>
        <w:t>грохимиката</w:t>
      </w:r>
    </w:p>
    <w:p w:rsidR="006F6AA6" w:rsidRPr="00F76D22" w:rsidRDefault="006F6AA6" w:rsidP="00B67888">
      <w:pPr>
        <w:spacing w:after="0" w:line="360" w:lineRule="auto"/>
        <w:ind w:firstLine="709"/>
        <w:jc w:val="both"/>
        <w:rPr>
          <w:rFonts w:ascii="Times New Roman" w:hAnsi="Times New Roman" w:cs="Times New Roman"/>
          <w:sz w:val="28"/>
          <w:szCs w:val="28"/>
        </w:rPr>
      </w:pPr>
      <w:r w:rsidRPr="00F76D22">
        <w:rPr>
          <w:rFonts w:ascii="Times New Roman" w:hAnsi="Times New Roman" w:cs="Times New Roman"/>
          <w:sz w:val="28"/>
          <w:szCs w:val="28"/>
        </w:rPr>
        <w:t>Все работы, связанные с производством, хранением, транспортировкой и применением агрохимиката, должны осуществляться в соответствии с требованиями действующих санитарных норм и нормативов: СанПиН 1.2.2584-10 «Гигиенические требования к безопасности процессов испытаний, хранения, перевозки, реализации, применения, обезвреживания и утилизации пестицидов и агрохимикатов», СП 1.2.1170-02 «Гигиенические требования к безопасности агрохимикатов», СП 2.6.2523-09 «Нормы радиационной безопасности НРБ-99/2009», СанПиН 1.2.1330-03 « Гигиенические требования к производству пестицидов и агрохимикатов»,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(утверждены Решением Комиссии Таможенного союза от 28 мая 2010 г. № 299).</w:t>
      </w:r>
    </w:p>
    <w:p w:rsidR="006F6AA6" w:rsidRDefault="006F6AA6" w:rsidP="00B67888">
      <w:pPr>
        <w:spacing w:after="0" w:line="360" w:lineRule="auto"/>
        <w:ind w:firstLine="709"/>
        <w:jc w:val="both"/>
        <w:rPr>
          <w:rFonts w:ascii="Times New Roman" w:hAnsi="Times New Roman" w:cs="Times New Roman"/>
          <w:sz w:val="28"/>
          <w:szCs w:val="28"/>
        </w:rPr>
      </w:pPr>
      <w:r w:rsidRPr="00463312">
        <w:rPr>
          <w:rFonts w:ascii="Times New Roman" w:hAnsi="Times New Roman" w:cs="Times New Roman"/>
          <w:sz w:val="28"/>
          <w:szCs w:val="28"/>
        </w:rPr>
        <w:t xml:space="preserve">Агрохимикат «Мука известняковая» хранится на территории дробильно-сортировочных установок в насыпях под навесом на открытых площадках с твёрдым покрытием и обваловкой, исключая возможность увлажнения, распыления, загрязнения посторонними примесями, с обеспечением отвода дождевых, грунтовых вод и верховодки.  </w:t>
      </w:r>
    </w:p>
    <w:p w:rsidR="006F6AA6" w:rsidRDefault="006F6AA6" w:rsidP="00D615AF">
      <w:pPr>
        <w:spacing w:after="0" w:line="360" w:lineRule="auto"/>
        <w:ind w:firstLine="709"/>
        <w:jc w:val="both"/>
        <w:rPr>
          <w:rFonts w:ascii="Times New Roman" w:hAnsi="Times New Roman" w:cs="Times New Roman"/>
          <w:sz w:val="28"/>
          <w:szCs w:val="28"/>
        </w:rPr>
      </w:pPr>
      <w:r w:rsidRPr="00463312">
        <w:rPr>
          <w:rFonts w:ascii="Times New Roman" w:hAnsi="Times New Roman" w:cs="Times New Roman"/>
          <w:sz w:val="28"/>
          <w:szCs w:val="28"/>
        </w:rPr>
        <w:t xml:space="preserve">«Мука известняковая» транспортируется навалом всеми видами транспорта </w:t>
      </w:r>
      <w:r w:rsidRPr="00D615AF">
        <w:rPr>
          <w:rFonts w:ascii="Times New Roman" w:hAnsi="Times New Roman" w:cs="Times New Roman"/>
          <w:sz w:val="28"/>
          <w:szCs w:val="28"/>
        </w:rPr>
        <w:t>в соответствии с правилами перевозок грузов, действующими на транспорте данного вида и обеспечивающими сохранность продукции</w:t>
      </w:r>
      <w:r>
        <w:rPr>
          <w:rFonts w:ascii="Times New Roman" w:hAnsi="Times New Roman" w:cs="Times New Roman"/>
          <w:sz w:val="28"/>
          <w:szCs w:val="28"/>
        </w:rPr>
        <w:t xml:space="preserve">, </w:t>
      </w:r>
      <w:r w:rsidRPr="00463312">
        <w:rPr>
          <w:rFonts w:ascii="Times New Roman" w:hAnsi="Times New Roman" w:cs="Times New Roman"/>
          <w:sz w:val="28"/>
          <w:szCs w:val="28"/>
        </w:rPr>
        <w:t>с укрытием груза с помощьютента/пленки или брезента для предотвращения загрязнения окружающей среды, потерь продукта в пути следования</w:t>
      </w:r>
      <w:r>
        <w:rPr>
          <w:rFonts w:ascii="Times New Roman" w:hAnsi="Times New Roman" w:cs="Times New Roman"/>
          <w:sz w:val="28"/>
          <w:szCs w:val="28"/>
        </w:rPr>
        <w:t xml:space="preserve"> и защиты продукции </w:t>
      </w:r>
      <w:r w:rsidRPr="00D615AF">
        <w:rPr>
          <w:rFonts w:ascii="Times New Roman" w:hAnsi="Times New Roman" w:cs="Times New Roman"/>
          <w:sz w:val="28"/>
          <w:szCs w:val="28"/>
        </w:rPr>
        <w:t>от загрязнения</w:t>
      </w:r>
      <w:r>
        <w:rPr>
          <w:rFonts w:ascii="Times New Roman" w:hAnsi="Times New Roman" w:cs="Times New Roman"/>
          <w:sz w:val="28"/>
          <w:szCs w:val="28"/>
        </w:rPr>
        <w:t xml:space="preserve"> и</w:t>
      </w:r>
      <w:r w:rsidRPr="00D615AF">
        <w:rPr>
          <w:rFonts w:ascii="Times New Roman" w:hAnsi="Times New Roman" w:cs="Times New Roman"/>
          <w:sz w:val="28"/>
          <w:szCs w:val="28"/>
        </w:rPr>
        <w:t xml:space="preserve"> засорения посторонними примесями</w:t>
      </w:r>
      <w:r w:rsidRPr="00463312">
        <w:rPr>
          <w:rFonts w:ascii="Times New Roman" w:hAnsi="Times New Roman" w:cs="Times New Roman"/>
          <w:sz w:val="28"/>
          <w:szCs w:val="28"/>
        </w:rPr>
        <w:t>.</w:t>
      </w:r>
    </w:p>
    <w:p w:rsidR="006F6AA6" w:rsidRPr="00F76D22" w:rsidRDefault="006F6AA6" w:rsidP="00D615AF">
      <w:pPr>
        <w:spacing w:after="0" w:line="360" w:lineRule="auto"/>
        <w:ind w:firstLine="709"/>
        <w:jc w:val="both"/>
        <w:rPr>
          <w:rFonts w:ascii="Times New Roman" w:hAnsi="Times New Roman" w:cs="Times New Roman"/>
          <w:sz w:val="28"/>
          <w:szCs w:val="28"/>
        </w:rPr>
      </w:pPr>
      <w:r w:rsidRPr="00F76D22">
        <w:rPr>
          <w:rFonts w:ascii="Times New Roman" w:hAnsi="Times New Roman" w:cs="Times New Roman"/>
          <w:sz w:val="28"/>
          <w:szCs w:val="28"/>
        </w:rPr>
        <w:t>Все работы с агрохимикатом должны выполняться в специальной одежде и средствах индивидуальной защиты кожи и органов дыхания, соответствующих требованиям ТР ТС 019/2011. Во время работы запрещается пить, принимать пищу, курить. После работы персонал должен снять спецодежду, вымыть руки с мылом и принять душ.</w:t>
      </w:r>
    </w:p>
    <w:p w:rsidR="006F6AA6" w:rsidRPr="00902814" w:rsidRDefault="006F6AA6" w:rsidP="00D615AF">
      <w:pPr>
        <w:spacing w:after="0" w:line="360" w:lineRule="auto"/>
        <w:ind w:firstLine="709"/>
        <w:jc w:val="both"/>
        <w:rPr>
          <w:rFonts w:ascii="Times New Roman" w:hAnsi="Times New Roman" w:cs="Times New Roman"/>
          <w:sz w:val="28"/>
          <w:szCs w:val="28"/>
        </w:rPr>
      </w:pPr>
      <w:r w:rsidRPr="00B16A4C">
        <w:rPr>
          <w:rFonts w:ascii="Times New Roman" w:hAnsi="Times New Roman" w:cs="Times New Roman"/>
          <w:sz w:val="28"/>
          <w:szCs w:val="28"/>
        </w:rPr>
        <w:t>Хранение агрохимиката Мука известняковая также</w:t>
      </w:r>
      <w:r>
        <w:rPr>
          <w:rFonts w:ascii="Times New Roman" w:hAnsi="Times New Roman" w:cs="Times New Roman"/>
          <w:sz w:val="28"/>
          <w:szCs w:val="28"/>
        </w:rPr>
        <w:t xml:space="preserve"> может </w:t>
      </w:r>
      <w:r w:rsidRPr="00B16A4C">
        <w:rPr>
          <w:rFonts w:ascii="Times New Roman" w:hAnsi="Times New Roman" w:cs="Times New Roman"/>
          <w:sz w:val="28"/>
          <w:szCs w:val="28"/>
        </w:rPr>
        <w:t>осуществлят</w:t>
      </w:r>
      <w:r>
        <w:rPr>
          <w:rFonts w:ascii="Times New Roman" w:hAnsi="Times New Roman" w:cs="Times New Roman"/>
          <w:sz w:val="28"/>
          <w:szCs w:val="28"/>
        </w:rPr>
        <w:t>ь</w:t>
      </w:r>
      <w:r w:rsidRPr="00B16A4C">
        <w:rPr>
          <w:rFonts w:ascii="Times New Roman" w:hAnsi="Times New Roman" w:cs="Times New Roman"/>
          <w:sz w:val="28"/>
          <w:szCs w:val="28"/>
        </w:rPr>
        <w:t>ся в крытых не отапливаемых складских помещениях, в насыпях под навесом, на открытых площадках с твёрдым покрытием, на складах открытого типа, исключая возможность увлажнения, распыления и загрязнение посторонними примесями, обеспечение отвода дождевых, талых, грунтовых вод и верховодки. Ограничений по температурным режимам хранения нет.</w:t>
      </w:r>
    </w:p>
    <w:p w:rsidR="006F6AA6" w:rsidRPr="00D615AF" w:rsidRDefault="006F6AA6" w:rsidP="00D615AF">
      <w:pPr>
        <w:spacing w:after="0" w:line="360" w:lineRule="auto"/>
        <w:ind w:firstLine="709"/>
        <w:jc w:val="both"/>
        <w:rPr>
          <w:rFonts w:ascii="Times New Roman" w:hAnsi="Times New Roman" w:cs="Times New Roman"/>
          <w:sz w:val="28"/>
          <w:szCs w:val="28"/>
        </w:rPr>
      </w:pPr>
      <w:r w:rsidRPr="00D615AF">
        <w:rPr>
          <w:rFonts w:ascii="Times New Roman" w:hAnsi="Times New Roman" w:cs="Times New Roman"/>
          <w:sz w:val="28"/>
          <w:szCs w:val="28"/>
        </w:rPr>
        <w:t>Агрохимикат хранят отдельно от пищевых продуктов, ядохимикатов, лекарств и кормов, в местах, недоступных детям и животным.</w:t>
      </w:r>
    </w:p>
    <w:p w:rsidR="006F6AA6" w:rsidRPr="00D615AF" w:rsidRDefault="006F6AA6" w:rsidP="00D615AF">
      <w:pPr>
        <w:spacing w:after="0" w:line="360" w:lineRule="auto"/>
        <w:ind w:firstLine="709"/>
        <w:jc w:val="both"/>
        <w:rPr>
          <w:rFonts w:ascii="Times New Roman" w:hAnsi="Times New Roman" w:cs="Times New Roman"/>
          <w:sz w:val="28"/>
          <w:szCs w:val="28"/>
        </w:rPr>
      </w:pPr>
      <w:r w:rsidRPr="00D615AF">
        <w:rPr>
          <w:rFonts w:ascii="Times New Roman" w:hAnsi="Times New Roman" w:cs="Times New Roman"/>
          <w:sz w:val="28"/>
          <w:szCs w:val="28"/>
        </w:rPr>
        <w:t xml:space="preserve">Технологические и складские помещения должны быть укомплектованы средствами пожаротушения, необходимыми для ликвидации локальных очагов возгорания, такими как вода, песок, огнетушитель и асбестовое полотно. </w:t>
      </w:r>
    </w:p>
    <w:p w:rsidR="006F6AA6" w:rsidRPr="00D615AF" w:rsidRDefault="006F6AA6" w:rsidP="00D615AF">
      <w:pPr>
        <w:tabs>
          <w:tab w:val="left" w:pos="3828"/>
        </w:tabs>
        <w:spacing w:after="0" w:line="360" w:lineRule="auto"/>
        <w:ind w:firstLine="709"/>
        <w:jc w:val="both"/>
        <w:rPr>
          <w:rFonts w:ascii="Times New Roman" w:hAnsi="Times New Roman" w:cs="Times New Roman"/>
          <w:sz w:val="28"/>
          <w:szCs w:val="28"/>
        </w:rPr>
      </w:pPr>
      <w:r w:rsidRPr="00D615AF">
        <w:rPr>
          <w:rFonts w:ascii="Times New Roman" w:hAnsi="Times New Roman" w:cs="Times New Roman"/>
          <w:i/>
          <w:iCs/>
          <w:sz w:val="28"/>
          <w:szCs w:val="28"/>
          <w:u w:val="single"/>
        </w:rPr>
        <w:t>Срок годности</w:t>
      </w:r>
      <w:r w:rsidRPr="00D615AF">
        <w:rPr>
          <w:rFonts w:ascii="Times New Roman" w:hAnsi="Times New Roman" w:cs="Times New Roman"/>
          <w:b/>
          <w:bCs/>
          <w:sz w:val="28"/>
          <w:szCs w:val="28"/>
        </w:rPr>
        <w:t>:</w:t>
      </w:r>
      <w:r w:rsidRPr="00D615AF">
        <w:rPr>
          <w:rFonts w:ascii="Times New Roman" w:hAnsi="Times New Roman" w:cs="Times New Roman"/>
          <w:sz w:val="28"/>
          <w:szCs w:val="28"/>
        </w:rPr>
        <w:t xml:space="preserve"> срок агрохимической годности не ограничен.</w:t>
      </w:r>
    </w:p>
    <w:p w:rsidR="006F6AA6" w:rsidRPr="00D615AF" w:rsidRDefault="006F6AA6" w:rsidP="00D615AF">
      <w:pPr>
        <w:pStyle w:val="ConsPlusNonformat"/>
        <w:spacing w:line="360" w:lineRule="auto"/>
        <w:ind w:firstLine="709"/>
        <w:jc w:val="both"/>
        <w:rPr>
          <w:rFonts w:ascii="Times New Roman" w:hAnsi="Times New Roman" w:cs="Times New Roman"/>
          <w:sz w:val="28"/>
          <w:szCs w:val="28"/>
        </w:rPr>
      </w:pPr>
      <w:r w:rsidRPr="00D615AF">
        <w:rPr>
          <w:rFonts w:ascii="Times New Roman" w:hAnsi="Times New Roman" w:cs="Times New Roman"/>
          <w:i/>
          <w:iCs/>
          <w:sz w:val="28"/>
          <w:szCs w:val="28"/>
          <w:u w:val="single"/>
        </w:rPr>
        <w:t>Гарантийный срок хранения:</w:t>
      </w:r>
      <w:r w:rsidRPr="00D615AF">
        <w:rPr>
          <w:rFonts w:ascii="Times New Roman" w:hAnsi="Times New Roman" w:cs="Times New Roman"/>
          <w:sz w:val="28"/>
          <w:szCs w:val="28"/>
        </w:rPr>
        <w:t>изготовитель гарантирует соответствие качества продукции требованиям ТУ 08.11</w:t>
      </w:r>
      <w:r>
        <w:rPr>
          <w:rFonts w:ascii="Times New Roman" w:hAnsi="Times New Roman" w:cs="Times New Roman"/>
          <w:sz w:val="28"/>
          <w:szCs w:val="28"/>
        </w:rPr>
        <w:t>.30</w:t>
      </w:r>
      <w:r w:rsidRPr="00D615AF">
        <w:rPr>
          <w:rFonts w:ascii="Times New Roman" w:hAnsi="Times New Roman" w:cs="Times New Roman"/>
          <w:sz w:val="28"/>
          <w:szCs w:val="28"/>
        </w:rPr>
        <w:t>-00</w:t>
      </w:r>
      <w:r>
        <w:rPr>
          <w:rFonts w:ascii="Times New Roman" w:hAnsi="Times New Roman" w:cs="Times New Roman"/>
          <w:sz w:val="28"/>
          <w:szCs w:val="28"/>
        </w:rPr>
        <w:t>3</w:t>
      </w:r>
      <w:r w:rsidRPr="00D615AF">
        <w:rPr>
          <w:rFonts w:ascii="Times New Roman" w:hAnsi="Times New Roman" w:cs="Times New Roman"/>
          <w:sz w:val="28"/>
          <w:szCs w:val="28"/>
        </w:rPr>
        <w:t>-12000560-2019 при соблюдении потребителем условий транспортирования и хранения.</w:t>
      </w:r>
    </w:p>
    <w:p w:rsidR="006F6AA6" w:rsidRPr="00F76D22" w:rsidRDefault="006F6AA6" w:rsidP="00902814">
      <w:pPr>
        <w:pStyle w:val="ConsPlusNonformat"/>
        <w:spacing w:line="360" w:lineRule="auto"/>
        <w:ind w:firstLine="709"/>
        <w:jc w:val="both"/>
        <w:rPr>
          <w:rFonts w:ascii="Times New Roman" w:hAnsi="Times New Roman" w:cs="Times New Roman"/>
          <w:sz w:val="28"/>
          <w:szCs w:val="28"/>
        </w:rPr>
      </w:pPr>
      <w:r w:rsidRPr="00F81E12">
        <w:rPr>
          <w:rFonts w:ascii="Times New Roman" w:hAnsi="Times New Roman" w:cs="Times New Roman"/>
          <w:i/>
          <w:iCs/>
          <w:sz w:val="28"/>
          <w:szCs w:val="28"/>
          <w:u w:val="single"/>
        </w:rPr>
        <w:t xml:space="preserve">Меры </w:t>
      </w:r>
      <w:r>
        <w:rPr>
          <w:rFonts w:ascii="Times New Roman" w:hAnsi="Times New Roman" w:cs="Times New Roman"/>
          <w:i/>
          <w:iCs/>
          <w:sz w:val="28"/>
          <w:szCs w:val="28"/>
          <w:u w:val="single"/>
        </w:rPr>
        <w:t>первой помощи</w:t>
      </w:r>
      <w:r w:rsidRPr="00F81E12">
        <w:rPr>
          <w:rFonts w:ascii="Times New Roman" w:hAnsi="Times New Roman" w:cs="Times New Roman"/>
          <w:i/>
          <w:iCs/>
          <w:sz w:val="28"/>
          <w:szCs w:val="28"/>
          <w:u w:val="single"/>
        </w:rPr>
        <w:t>.</w:t>
      </w:r>
      <w:r w:rsidRPr="00F76D22">
        <w:rPr>
          <w:rFonts w:ascii="Times New Roman" w:hAnsi="Times New Roman" w:cs="Times New Roman"/>
          <w:sz w:val="28"/>
          <w:szCs w:val="28"/>
        </w:rPr>
        <w:t xml:space="preserve">При первых признаках недомогания следует немедленно прекратить работу, вывести пострадавшего из зоны воздействия препарата, осторожно снять средства индивидуальной защиты и рабочую одежду, избегая попадания препарата на кожу, немедленно обратиться за медицинской помощью. </w:t>
      </w:r>
    </w:p>
    <w:p w:rsidR="006F6AA6" w:rsidRPr="00F76D22" w:rsidRDefault="006F6AA6" w:rsidP="00D615AF">
      <w:pPr>
        <w:widowControl w:val="0"/>
        <w:tabs>
          <w:tab w:val="left" w:pos="0"/>
        </w:tabs>
        <w:suppressAutoHyphens/>
        <w:spacing w:after="0" w:line="360" w:lineRule="auto"/>
        <w:ind w:firstLine="709"/>
        <w:jc w:val="both"/>
        <w:rPr>
          <w:rFonts w:ascii="Times New Roman" w:hAnsi="Times New Roman" w:cs="Times New Roman"/>
          <w:sz w:val="28"/>
          <w:szCs w:val="28"/>
          <w:shd w:val="clear" w:color="auto" w:fill="FFFFFF"/>
          <w:lang w:eastAsia="ar-SA"/>
        </w:rPr>
      </w:pPr>
      <w:r w:rsidRPr="00F76D22">
        <w:rPr>
          <w:rFonts w:ascii="Times New Roman" w:hAnsi="Times New Roman" w:cs="Times New Roman"/>
          <w:sz w:val="28"/>
          <w:szCs w:val="28"/>
          <w:shd w:val="clear" w:color="auto" w:fill="FFFFFF"/>
          <w:lang w:eastAsia="ar-SA"/>
        </w:rPr>
        <w:t>При случайном проглатывании препарата - прополоскать рот водой, немедленно дать выпить пострадавшему 1-2 стакана воды со взвесью энтеросорбента (активированный уголь, "Энтерумин", "Полисорб" и др.) в соответствии с рекомендациями по их применению; затем раздражением корня языка вызвать рвоту, после чего вновь выпить 1-2 стакана воды со взвесью сорбента и немедленно обратиться к врачу.</w:t>
      </w:r>
    </w:p>
    <w:p w:rsidR="006F6AA6" w:rsidRPr="00F76D22" w:rsidRDefault="006F6AA6" w:rsidP="00D615AF">
      <w:pPr>
        <w:widowControl w:val="0"/>
        <w:tabs>
          <w:tab w:val="left" w:pos="0"/>
        </w:tabs>
        <w:suppressAutoHyphens/>
        <w:spacing w:after="0" w:line="360" w:lineRule="auto"/>
        <w:ind w:firstLine="709"/>
        <w:jc w:val="both"/>
        <w:rPr>
          <w:rFonts w:ascii="Times New Roman" w:hAnsi="Times New Roman" w:cs="Times New Roman"/>
          <w:sz w:val="28"/>
          <w:szCs w:val="28"/>
          <w:shd w:val="clear" w:color="auto" w:fill="FFFFFF"/>
          <w:lang w:eastAsia="ar-SA"/>
        </w:rPr>
      </w:pPr>
      <w:r w:rsidRPr="00F76D22">
        <w:rPr>
          <w:rFonts w:ascii="Times New Roman" w:hAnsi="Times New Roman" w:cs="Times New Roman"/>
          <w:sz w:val="28"/>
          <w:szCs w:val="28"/>
          <w:shd w:val="clear" w:color="auto" w:fill="FFFFFF"/>
          <w:lang w:eastAsia="ar-SA"/>
        </w:rPr>
        <w:t>При вдыхании – вывести пострадавшего на свежий воздух. При необходимости обратиться за медицинской помощью.</w:t>
      </w:r>
    </w:p>
    <w:p w:rsidR="006F6AA6" w:rsidRPr="00F76D22" w:rsidRDefault="006F6AA6" w:rsidP="00D615AF">
      <w:pPr>
        <w:widowControl w:val="0"/>
        <w:tabs>
          <w:tab w:val="left" w:pos="0"/>
        </w:tabs>
        <w:suppressAutoHyphens/>
        <w:spacing w:after="0" w:line="360" w:lineRule="auto"/>
        <w:ind w:firstLine="709"/>
        <w:jc w:val="both"/>
        <w:rPr>
          <w:rFonts w:ascii="Times New Roman" w:hAnsi="Times New Roman" w:cs="Times New Roman"/>
          <w:sz w:val="28"/>
          <w:szCs w:val="28"/>
          <w:shd w:val="clear" w:color="auto" w:fill="FFFFFF"/>
          <w:lang w:eastAsia="ar-SA"/>
        </w:rPr>
      </w:pPr>
      <w:r w:rsidRPr="00F76D22">
        <w:rPr>
          <w:rFonts w:ascii="Times New Roman" w:hAnsi="Times New Roman" w:cs="Times New Roman"/>
          <w:sz w:val="28"/>
          <w:szCs w:val="28"/>
          <w:shd w:val="clear" w:color="auto" w:fill="FFFFFF"/>
          <w:lang w:eastAsia="ar-SA"/>
        </w:rPr>
        <w:t xml:space="preserve">При попадании на кожу – промыть большим количеством проточной воды. </w:t>
      </w:r>
    </w:p>
    <w:p w:rsidR="006F6AA6" w:rsidRPr="00F76D22" w:rsidRDefault="006F6AA6" w:rsidP="00D615AF">
      <w:pPr>
        <w:widowControl w:val="0"/>
        <w:tabs>
          <w:tab w:val="left" w:pos="0"/>
        </w:tabs>
        <w:suppressAutoHyphens/>
        <w:spacing w:after="0" w:line="360" w:lineRule="auto"/>
        <w:ind w:firstLine="709"/>
        <w:jc w:val="both"/>
        <w:rPr>
          <w:rFonts w:ascii="Times New Roman" w:hAnsi="Times New Roman" w:cs="Times New Roman"/>
          <w:sz w:val="28"/>
          <w:szCs w:val="28"/>
          <w:shd w:val="clear" w:color="auto" w:fill="FFFFFF"/>
          <w:lang w:eastAsia="ar-SA"/>
        </w:rPr>
      </w:pPr>
      <w:r w:rsidRPr="00F76D22">
        <w:rPr>
          <w:rFonts w:ascii="Times New Roman" w:hAnsi="Times New Roman" w:cs="Times New Roman"/>
          <w:sz w:val="28"/>
          <w:szCs w:val="28"/>
          <w:shd w:val="clear" w:color="auto" w:fill="FFFFFF"/>
          <w:lang w:eastAsia="ar-SA"/>
        </w:rPr>
        <w:t>При попадании в глаза – немедленно промыть глаза мягкой струей чистой проточной воды. При необходимости обратиться за медицинской помощью.</w:t>
      </w:r>
    </w:p>
    <w:p w:rsidR="006F6AA6" w:rsidRPr="00F76D22" w:rsidRDefault="006F6AA6" w:rsidP="00D615AF">
      <w:pPr>
        <w:spacing w:after="0" w:line="360" w:lineRule="auto"/>
        <w:ind w:firstLine="709"/>
        <w:jc w:val="both"/>
        <w:rPr>
          <w:rFonts w:ascii="Times New Roman" w:hAnsi="Times New Roman" w:cs="Times New Roman"/>
          <w:sz w:val="28"/>
          <w:szCs w:val="28"/>
        </w:rPr>
      </w:pPr>
      <w:r w:rsidRPr="00F81E12">
        <w:rPr>
          <w:rFonts w:ascii="Times New Roman" w:hAnsi="Times New Roman" w:cs="Times New Roman"/>
          <w:i/>
          <w:iCs/>
          <w:sz w:val="28"/>
          <w:szCs w:val="28"/>
          <w:u w:val="single"/>
        </w:rPr>
        <w:t>Утилизация агрохимиката.</w:t>
      </w:r>
      <w:r>
        <w:rPr>
          <w:rFonts w:ascii="Times New Roman" w:hAnsi="Times New Roman" w:cs="Times New Roman"/>
          <w:sz w:val="28"/>
          <w:szCs w:val="28"/>
        </w:rPr>
        <w:t xml:space="preserve"> С</w:t>
      </w:r>
      <w:r w:rsidRPr="00F76D22">
        <w:rPr>
          <w:rFonts w:ascii="Times New Roman" w:hAnsi="Times New Roman" w:cs="Times New Roman"/>
          <w:sz w:val="28"/>
          <w:szCs w:val="28"/>
        </w:rPr>
        <w:t>пециальных способов утилизации агрохимиката не требуется. Рассыпанный препарат собирают и используют по прямому назначению</w:t>
      </w:r>
      <w:r>
        <w:rPr>
          <w:rFonts w:ascii="Times New Roman" w:hAnsi="Times New Roman" w:cs="Times New Roman"/>
          <w:sz w:val="28"/>
          <w:szCs w:val="28"/>
        </w:rPr>
        <w:t xml:space="preserve"> – вносят в почву</w:t>
      </w:r>
      <w:r w:rsidRPr="00F76D22">
        <w:rPr>
          <w:rFonts w:ascii="Times New Roman" w:hAnsi="Times New Roman" w:cs="Times New Roman"/>
          <w:sz w:val="28"/>
          <w:szCs w:val="28"/>
        </w:rPr>
        <w:t>.</w:t>
      </w:r>
    </w:p>
    <w:p w:rsidR="006F6AA6" w:rsidRPr="00C12F5F" w:rsidRDefault="006F6AA6" w:rsidP="00D615AF">
      <w:pPr>
        <w:pStyle w:val="Normal1"/>
        <w:spacing w:line="360" w:lineRule="auto"/>
        <w:ind w:firstLine="709"/>
        <w:jc w:val="both"/>
        <w:rPr>
          <w:sz w:val="28"/>
          <w:szCs w:val="28"/>
        </w:rPr>
      </w:pPr>
    </w:p>
    <w:p w:rsidR="006F6AA6" w:rsidRPr="00D13035" w:rsidRDefault="006F6AA6" w:rsidP="00095ACB">
      <w:pPr>
        <w:pStyle w:val="Normal1"/>
        <w:spacing w:line="360" w:lineRule="auto"/>
        <w:ind w:firstLine="709"/>
        <w:rPr>
          <w:b/>
          <w:bCs/>
          <w:sz w:val="28"/>
          <w:szCs w:val="28"/>
        </w:rPr>
      </w:pPr>
      <w:r>
        <w:rPr>
          <w:b/>
          <w:bCs/>
          <w:sz w:val="28"/>
          <w:szCs w:val="28"/>
        </w:rPr>
        <w:t>3.</w:t>
      </w:r>
      <w:r w:rsidRPr="00F32965">
        <w:rPr>
          <w:b/>
          <w:bCs/>
          <w:sz w:val="28"/>
          <w:szCs w:val="28"/>
        </w:rPr>
        <w:t xml:space="preserve">Цель и потребность </w:t>
      </w:r>
      <w:r>
        <w:rPr>
          <w:b/>
          <w:bCs/>
          <w:sz w:val="28"/>
          <w:szCs w:val="28"/>
        </w:rPr>
        <w:t>реализации,</w:t>
      </w:r>
      <w:r w:rsidRPr="00F32965">
        <w:rPr>
          <w:b/>
          <w:bCs/>
          <w:sz w:val="28"/>
          <w:szCs w:val="28"/>
        </w:rPr>
        <w:t xml:space="preserve">намечаемой </w:t>
      </w:r>
      <w:r>
        <w:rPr>
          <w:b/>
          <w:bCs/>
          <w:sz w:val="28"/>
          <w:szCs w:val="28"/>
        </w:rPr>
        <w:t xml:space="preserve">хозяйственной и </w:t>
      </w:r>
      <w:r w:rsidRPr="00D13035">
        <w:rPr>
          <w:b/>
          <w:bCs/>
          <w:sz w:val="28"/>
          <w:szCs w:val="28"/>
        </w:rPr>
        <w:t>иной деятельности.</w:t>
      </w:r>
    </w:p>
    <w:p w:rsidR="006F6AA6" w:rsidRPr="00D13035" w:rsidRDefault="006F6AA6" w:rsidP="00095ACB">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Важнейшей задачей отечественного сельского хозяйства в современных условиях остается повышение его продуктивности. Однако проводимые в стране аграрные преобразования, сведенные в основном к структурным изменениям и нерегулируемой либерализации рынка, повлекли за собой развал материально-технической базы АПК и системных технологий ведения производства, поставили под угрозу существование основного невозобновляемого средства производства в сельском хозяйстве – земли.</w:t>
      </w:r>
    </w:p>
    <w:p w:rsidR="006F6AA6" w:rsidRPr="00D13035" w:rsidRDefault="006F6AA6" w:rsidP="00095ACB">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За последние годы общая площадь сельскохозяйственных угодий сократилась на 24 млн. га, пашни – на 12 млн. га. Усилились все виды деградации почв (эрозия, дефляция, физическая, химическая). По данным Федеральной службы земельного кадастра на 01.01.2003г. в составе пашни 35.4 млн. га эродированных почв, 50 – эрозионно-опасных и 10 млн. га – подверженных ветровой эрозией. Наметилось нарастание оврагообразования и опустынивание земель.</w:t>
      </w:r>
    </w:p>
    <w:p w:rsidR="006F6AA6" w:rsidRPr="00D13035" w:rsidRDefault="006F6AA6" w:rsidP="00095ACB">
      <w:pPr>
        <w:pStyle w:val="NormalWeb"/>
        <w:spacing w:before="0" w:beforeAutospacing="0" w:after="0" w:afterAutospacing="0" w:line="360" w:lineRule="auto"/>
        <w:ind w:firstLine="709"/>
        <w:jc w:val="both"/>
        <w:rPr>
          <w:color w:val="000000"/>
          <w:sz w:val="28"/>
          <w:szCs w:val="28"/>
        </w:rPr>
      </w:pPr>
      <w:r w:rsidRPr="00D13035">
        <w:rPr>
          <w:color w:val="000000"/>
          <w:sz w:val="28"/>
          <w:szCs w:val="28"/>
        </w:rPr>
        <w:t>Уменьшились исходные запасы гумуса, произошло обесструктуривание и переуплотнение почвы, усилились темпы ее подкисления. В настоящее время в России самые большие в мире площади почв с избыточной кислотностью – более 50 млн. га.</w:t>
      </w:r>
    </w:p>
    <w:p w:rsidR="006F6AA6" w:rsidRPr="00D13035" w:rsidRDefault="006F6AA6" w:rsidP="00095ACB">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Мощный антропогенный пресс последнего столетия значительно ускорил деградационные процессы черноземов Европейской части России.</w:t>
      </w:r>
    </w:p>
    <w:p w:rsidR="006F6AA6" w:rsidRPr="00D13035" w:rsidRDefault="006F6AA6" w:rsidP="00095ACB">
      <w:pPr>
        <w:pStyle w:val="NormalWeb"/>
        <w:spacing w:before="0" w:beforeAutospacing="0" w:after="0" w:afterAutospacing="0" w:line="360" w:lineRule="auto"/>
        <w:ind w:firstLine="709"/>
        <w:jc w:val="both"/>
        <w:rPr>
          <w:color w:val="000000"/>
          <w:sz w:val="28"/>
          <w:szCs w:val="28"/>
        </w:rPr>
      </w:pPr>
      <w:r w:rsidRPr="00D13035">
        <w:rPr>
          <w:color w:val="000000"/>
          <w:sz w:val="28"/>
          <w:szCs w:val="28"/>
        </w:rPr>
        <w:t>Уникальное сочетание, морфогенетических свойств, физических режимов и биогеохимических процессов черноземов сделало их символом не только российского, но и мирового почвоведения.</w:t>
      </w:r>
    </w:p>
    <w:p w:rsidR="006F6AA6" w:rsidRPr="00D13035" w:rsidRDefault="006F6AA6" w:rsidP="00095ACB">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Именно эти свойства черноземов помогли сельскохозяйственным землям сохранить в неблагоприятных и часто меняющихся условиях эксплуатации не только основную часть их потенциального плодородия, но и необходимые для жизнедеятельности человека экологические функции агроландшафта.</w:t>
      </w:r>
    </w:p>
    <w:p w:rsidR="006F6AA6" w:rsidRPr="00D13035" w:rsidRDefault="006F6AA6" w:rsidP="00095ACB">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Начиная с 60-х годов ХIХ века основной рост посевных площадей происходил преимущественно за счет распашки традиционных кормовых угодий, сведения лесов, занятия неудобий. В старопахотных землях наметилась четкая тенденция к снижению продукционного потенциала черноземов.</w:t>
      </w:r>
    </w:p>
    <w:p w:rsidR="006F6AA6" w:rsidRPr="00D13035" w:rsidRDefault="006F6AA6" w:rsidP="00095ACB">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Длительное сельскохозяйственное использование оказало влияние на физико–химические свойства черноземов Европейской части России, в том числе и лесостепи Среднего Поволжья.</w:t>
      </w:r>
    </w:p>
    <w:p w:rsidR="006F6AA6" w:rsidRPr="00D13035" w:rsidRDefault="006F6AA6" w:rsidP="00095ACB">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Об этом свидетельствуют и результаты почвенной экспедиции, под руководством академика РАСХН А.П. Щербакова, которая через сто лет после В.В. Докучаева выявила существенные изменения кислотных свойств почв правобережной лесостепи. Было установлено, что наиболее сильная выщелоченность профиля наблюдалась под лесопарком, где значение рН постепенно понижалось в пределах гумусово-аккумулятивного горизонта, достигая слабокислых значений в его нижней части.</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Заметное подкисление гумусово-аккумулятивного горизонта наметилось в эродированном черноземе. Причем снижение значения рН на 0,5-1,0 по сравнению с контролем охватывает даже верхнюю часть горизонта В1. В то же время в старопахотном черноземе на поле с интенсивным режимом использования, но высокой культурой земледелия реакция среды характеризовалась как близкая к нейтральной.</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По отношению к активной кислотности (рНвод) и отзывчивости на известкование растения ориентировочно подразделяются на следующие группы:</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1. Наиболее чувствительны к кислотности: люцерна, сахарная, столовая и кормовая свекла, конопля, капуста. Они дают хорошие урожаи только при нейтральной или близкой к ней реакции (рН 6,5-7,5) и очень сильно отзываются на внесение извести даже на слабокислых почвах.</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2. Чувствительны к повышенной кислотности: ячмень, яровая и озимая пшеница, кукуруза, горох, клевер, подсолнечник, огурцы, лук, салат. Они лучше растут при слабокислой или нейтральной реакции (рН 6-7) и хорошо отзываются на известкование не только сильно-, но и среднекислых почв. На известкованных почвах урожайность этих культур значительно повышается, резко уменьшается выпадение озимой пшеницы и клевера при перезимовке.</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3. Слабочувствительны к повышенной кислотности: рожь, овес, просо, гречиха, тимофеевка, томат, редис, морковь. Эти культуры могут создавать удовлетворительные урожаи в широком интервале рН при кислой и слабощелочной реакции (рН 4,5-7,5), но наиболее благоприятна для их роста слабокислая и близкая к нейтральной реакция(рН 5,5-6,0). Они положительно реагируют на известкование полными нормами мелиоранта сильно- и среднекислых почв, что объясняется не только снижением кислотности, но и усилением мобилизации питательных веществ и улучшением питания растений азотом и зольными элементами.</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4. Культуры, которые могут расти на сильнокислых почвах: лен, картофель, чайный куст, люпин.</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Влияние кислой реакции на растения многосторонне. В почвах прямое вредное действие повышенной концентрации ионов водорода сочетается с косвенным влиянием ряда сопутствующих кислой реакции условий и факторов.</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Повышенная кислотность почвенного раствора ухудшает рост и ветвление корней, отрицательно действует на физико-химическое состояние цитоплазмы клеток корня, на их проницаемость, снижается использование растениями питательных веществ почвы и удобрений.</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При высокой кислотности раствора ионы водорода, проникая в большом количестве в ткани растений, подкисляют клеточный сок. Известно, что реакция раствора в тканях растений вследствие высокой буферной способности цитоплазмы и клеточного сока изменяется значительно слабее, чем во внешнем растворе. Однако в зависимости от степени подкисления среды изменение ее может быть довольно значительным, что сказывается на биохимических процессах, протекающих в растении.</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Кислая реакция способствует формированию в почвенном органическом веществе фульвокислот и тормозит образование гуминовых веществ. В трансформации веществ органического происхождения большое значение имеет обогащение почв катионами кальция. Обычно трансформация свежего органического вещества и синтез гумуса сопровождаются образованием и относительным накоплением в почвах кислых продуктов. Это объясняется, прежде всего, крайне низкой способностью микроорганизмов ассимилировать углерод, представленный в форме карбоксильных групп. Обеднение почв щелочными катионами, нейтрализующими формирующуюся избыточную кислотность, сопровождается снижением скорости процессов гумусообразования и преимущественным накоплением в составе гумуса менее ценных для почвенного плодородия фульвокислотных фракций.</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При известковании уменьшается подвижность тяжелых металлов и, как следствие, их поступление в растения. Количественные параметры этого процесса исследованы недостаточно и зависят от многих факторов: вида и формы химических соединений металлов, уровня реакции среды в почве, содержания в ней органического вещества и фосфатов, ее гранулометрического состава, особенностей растений.</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При создании в почве реакции среды в интервале pH 6,0-6,5 большинство тяжелых металлов образуют труднорастворимые соединения в виде карбонатов. Одновременно резко увеличивается содержание водорастворимого и обменного кальция, который уменьшает способность корневой системы растений к поглощению ряда металлов (стронция, кадмия, свинца, марганца и других). Наличие свободных карбонатов усиливает этот процесс и делает его более устойчивым и длительным. Известкование благоприятствует образованию комплексов органических веществ с тяжелыми металлами.</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Основной путь снижения поступления тяжелых металлов в растения – детоксикация загрязненных почв. Рекультивация загрязненных ТМ почв обычно основана на применении извести, гипса, фосфатов, органических веществ. Известно, что известкование почв является важным природоохранным фактором. Еще в 1931 году К.К. Гедройц писал: «… известкование нельзя смотреть лишь как на меру поднятия урожайности, значение его гораздо шире. Углекислый кальций, внесенный в достаточном количестве (больше, чем нужно для создания оптимальных условий урожайности) предохраняет от разрушения наиболее ценной для человека части – почвенного поглощающего комплекса».</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Многие авторы приводят данные, свидетельствующие о значительном положительном эффекте известкования кислых почв с целью инактивации избыточных количеств тяжелых металлов. Так, Л. Файтонджиев (1981), изучая разные дозы извести на сильнокислой светло-серой лесной почве Болгарии, выявил различную их эффективность в снижении содержания свинца в люцерне. Результаты его исследований показали, что при нейтрализации обменной кислотности в почве заметно возросла величина (pH и в 2 раза) уменьшилось содержание алюминия. Это положительно отразилось на урожае.</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При известковании в результате роста содержания Са уменьшается способность корней к поглощению ряда тяжелых металлов, в частности свинца. Известкование способствует также образованию комплексов органических веществ почвы с тяжелыми металлами, что снижает подвижность Hg, Cd, Zn, Cu, Ni, Cr.</w:t>
      </w:r>
    </w:p>
    <w:p w:rsidR="006F6AA6" w:rsidRPr="00D13035" w:rsidRDefault="006F6AA6" w:rsidP="00A01E1A">
      <w:pPr>
        <w:pStyle w:val="NormalWeb"/>
        <w:spacing w:before="0" w:beforeAutospacing="0" w:after="0" w:afterAutospacing="0" w:line="360" w:lineRule="auto"/>
        <w:ind w:firstLine="709"/>
        <w:jc w:val="both"/>
        <w:rPr>
          <w:color w:val="000000"/>
          <w:sz w:val="28"/>
          <w:szCs w:val="28"/>
        </w:rPr>
      </w:pPr>
      <w:r w:rsidRPr="00D13035">
        <w:rPr>
          <w:color w:val="000000"/>
          <w:sz w:val="28"/>
          <w:szCs w:val="28"/>
        </w:rPr>
        <w:t>С целью санации земельные участки с повышенным содержанием свинца оставляют на какое-то время под паром, проводят в это время известкование, фосфоритование, внесение органических удобрений. В дальнейшем на этих почвах размещают культуры, у которых в пищу идут части растений, практически не накапливающие свинец (например, томаты).</w:t>
      </w:r>
    </w:p>
    <w:p w:rsidR="006F6AA6" w:rsidRPr="00D13035" w:rsidRDefault="006F6AA6" w:rsidP="00A01E1A">
      <w:pPr>
        <w:pStyle w:val="Normal1"/>
        <w:spacing w:line="360" w:lineRule="auto"/>
        <w:ind w:firstLine="709"/>
        <w:jc w:val="both"/>
        <w:rPr>
          <w:color w:val="000000"/>
          <w:sz w:val="28"/>
          <w:szCs w:val="28"/>
        </w:rPr>
      </w:pPr>
      <w:r w:rsidRPr="00D13035">
        <w:rPr>
          <w:color w:val="000000"/>
          <w:sz w:val="28"/>
          <w:szCs w:val="28"/>
        </w:rPr>
        <w:t>Известкование оказывает влияние на урожайность сельскохозяйственных культур, качество продукции и продуктивность севооборотов. Эффективность действия мелиорантов зависит от биологических и сортовых особенностей растений, погодных условий, применяемых систем удобрения, качества известковых материалов, времени их использования. Известкование, предшествующее использованию минеральных удобрений, уменьшает негативное действие туков.</w:t>
      </w:r>
    </w:p>
    <w:p w:rsidR="006F6AA6" w:rsidRDefault="006F6AA6" w:rsidP="00A01E1A">
      <w:pPr>
        <w:pStyle w:val="Normal1"/>
        <w:spacing w:line="360" w:lineRule="auto"/>
        <w:ind w:firstLine="709"/>
        <w:jc w:val="both"/>
        <w:rPr>
          <w:color w:val="000000"/>
          <w:sz w:val="28"/>
          <w:szCs w:val="28"/>
        </w:rPr>
      </w:pPr>
      <w:r w:rsidRPr="00D13035">
        <w:rPr>
          <w:color w:val="000000"/>
          <w:sz w:val="28"/>
          <w:szCs w:val="28"/>
        </w:rPr>
        <w:t>Таким образом, использование кальцийсодержащих минералов для известкования почв крайне актуально для улучшения их качества и плодородия, и необходимо для повышения сроков службы агроценозов в целом.</w:t>
      </w:r>
    </w:p>
    <w:p w:rsidR="006F6AA6" w:rsidRDefault="006F6AA6" w:rsidP="00A01E1A">
      <w:pPr>
        <w:pStyle w:val="Normal1"/>
        <w:spacing w:line="360" w:lineRule="auto"/>
        <w:ind w:firstLine="709"/>
        <w:jc w:val="both"/>
        <w:rPr>
          <w:color w:val="000000"/>
          <w:sz w:val="28"/>
          <w:szCs w:val="28"/>
        </w:rPr>
      </w:pPr>
    </w:p>
    <w:p w:rsidR="006F6AA6" w:rsidRDefault="006F6AA6" w:rsidP="003E7C74">
      <w:pPr>
        <w:spacing w:after="0" w:line="360" w:lineRule="auto"/>
        <w:jc w:val="both"/>
        <w:rPr>
          <w:rFonts w:ascii="Times New Roman CYR" w:hAnsi="Times New Roman CYR" w:cs="Times New Roman CYR"/>
          <w:b/>
          <w:bCs/>
          <w:sz w:val="28"/>
          <w:szCs w:val="28"/>
        </w:rPr>
      </w:pPr>
      <w:r w:rsidRPr="00EA792C">
        <w:rPr>
          <w:rFonts w:ascii="Times New Roman CYR" w:hAnsi="Times New Roman CYR" w:cs="Times New Roman CYR"/>
          <w:b/>
          <w:bCs/>
          <w:sz w:val="28"/>
          <w:szCs w:val="28"/>
        </w:rPr>
        <w:t>4. Описание</w:t>
      </w:r>
      <w:r>
        <w:rPr>
          <w:rFonts w:ascii="Times New Roman CYR" w:hAnsi="Times New Roman CYR" w:cs="Times New Roman CYR"/>
          <w:b/>
          <w:bCs/>
          <w:sz w:val="28"/>
          <w:szCs w:val="28"/>
        </w:rPr>
        <w:t xml:space="preserve"> альтернативных вариантов достижения цели, намечаемой хозяйственной и иной деятельности (различные расположения объекта, технологии и иные альтернативы в пределах полномочий заказчика), включая предлагаемый и «нулевой вариант» (отказ от деятельности).</w:t>
      </w:r>
    </w:p>
    <w:p w:rsidR="006F6AA6" w:rsidRPr="003E7C74" w:rsidRDefault="006F6AA6" w:rsidP="003E7C74">
      <w:pPr>
        <w:spacing w:after="0" w:line="36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ab/>
      </w:r>
      <w:r>
        <w:rPr>
          <w:rFonts w:ascii="Times New Roman" w:hAnsi="Times New Roman" w:cs="Times New Roman"/>
          <w:sz w:val="28"/>
          <w:szCs w:val="28"/>
        </w:rPr>
        <w:t>В настоящее время н</w:t>
      </w:r>
      <w:r>
        <w:rPr>
          <w:rFonts w:ascii="Times New Roman" w:hAnsi="Times New Roman" w:cs="Times New Roman"/>
          <w:color w:val="000000"/>
          <w:sz w:val="28"/>
          <w:szCs w:val="28"/>
          <w:shd w:val="clear" w:color="auto" w:fill="FFFFFF"/>
        </w:rPr>
        <w:t>а государственном уровне действует ведомственная программа «Развитие мелиоративного комплекса России» на период 2019-2025 годов, а также федеральный проект «Экспорт продукции АПК», который в том числе предусматривает увеличение производства зерна на мелиорированных землях сельскохозяйственного назначения.</w:t>
      </w:r>
    </w:p>
    <w:p w:rsidR="006F6AA6" w:rsidRDefault="006F6AA6" w:rsidP="003E7C7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Поэтому возникла необходимость в намечаемой хозяйственной деятельности, а именно: внесение муки известняковой в почву даст только положительный эффект, сельскохозяйственные предприятия </w:t>
      </w:r>
      <w:r>
        <w:rPr>
          <w:rFonts w:ascii="Times New Roman" w:hAnsi="Times New Roman" w:cs="Times New Roman"/>
          <w:sz w:val="28"/>
          <w:szCs w:val="28"/>
        </w:rPr>
        <w:t>получат субсидии из средств федерального бюджета на известкование кислых почв, а предприятие ООО «Иссинский КСМ» сможет очистить и освободить земельные участки, занятые отходами производства.</w:t>
      </w:r>
    </w:p>
    <w:p w:rsidR="006F6AA6" w:rsidRDefault="006F6AA6" w:rsidP="004B6D08">
      <w:pPr>
        <w:spacing w:after="0"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ab/>
        <w:t xml:space="preserve">Отказ от реализации проекта («нулевой вариант») позволит избежать дополнительного незначительного воздействия на окружающую среду в период использования агрохимиката Мука известняковая. </w:t>
      </w:r>
    </w:p>
    <w:p w:rsidR="006F6AA6" w:rsidRDefault="006F6AA6" w:rsidP="004B6D08">
      <w:pPr>
        <w:spacing w:after="0" w:line="360" w:lineRule="auto"/>
        <w:jc w:val="both"/>
        <w:rPr>
          <w:rFonts w:ascii="Times New Roman" w:hAnsi="Times New Roman" w:cs="Times New Roman"/>
          <w:sz w:val="28"/>
          <w:szCs w:val="28"/>
        </w:rPr>
      </w:pPr>
      <w:r>
        <w:rPr>
          <w:rFonts w:ascii="Times New Roman CYR" w:hAnsi="Times New Roman CYR" w:cs="Times New Roman CYR"/>
          <w:sz w:val="28"/>
          <w:szCs w:val="28"/>
        </w:rPr>
        <w:tab/>
      </w:r>
      <w:r>
        <w:rPr>
          <w:rFonts w:ascii="Times New Roman" w:hAnsi="Times New Roman" w:cs="Times New Roman"/>
          <w:sz w:val="28"/>
          <w:szCs w:val="28"/>
        </w:rPr>
        <w:t>Сейчас общая площадь кислых почв в России достигла 50 миллионов гектаров. По расчётам учёных для достижения и поддержания оптимальной реакции среды необходимо ежегодно поставлять сельскому хозяйству около 100 млн. тонн известковых материалов.</w:t>
      </w:r>
    </w:p>
    <w:p w:rsidR="006F6AA6" w:rsidRDefault="006F6AA6" w:rsidP="004B6D0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Недобор продукции из-за высокой кислотности почв оценивается (в пересчете на зерно) приблизительно в 20 млн. тонн. Резко снижается эффективность минеральных удобрений, ухудшается экологическая обстановка, падает качество сельхозпродукции.</w:t>
      </w:r>
    </w:p>
    <w:p w:rsidR="006F6AA6" w:rsidRDefault="006F6AA6" w:rsidP="004B6D08">
      <w:pPr>
        <w:pStyle w:val="Normal1"/>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ab/>
        <w:t xml:space="preserve">Учитывая, что реализация проекта снизит имеющуюся антропогенную нагрузку, а также не привнесет новых загрязняющих компонентов и экологических рисков, прогнозируемый уровень воздействия оценивается как допустимый. </w:t>
      </w:r>
    </w:p>
    <w:p w:rsidR="006F6AA6" w:rsidRDefault="006F6AA6" w:rsidP="004B6D08">
      <w:pPr>
        <w:pStyle w:val="Normal1"/>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ab/>
        <w:t xml:space="preserve">Положительные факторы: </w:t>
      </w:r>
    </w:p>
    <w:p w:rsidR="006F6AA6" w:rsidRDefault="006F6AA6" w:rsidP="004B6D08">
      <w:pPr>
        <w:pStyle w:val="Normal1"/>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ab/>
        <w:t>- гарантированные поставки;</w:t>
      </w:r>
    </w:p>
    <w:p w:rsidR="006F6AA6" w:rsidRDefault="006F6AA6" w:rsidP="004B6D08">
      <w:pPr>
        <w:pStyle w:val="Normal1"/>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ab/>
        <w:t>- конкурентоспособная стоимость;</w:t>
      </w:r>
    </w:p>
    <w:p w:rsidR="006F6AA6" w:rsidRDefault="006F6AA6" w:rsidP="004B6D08">
      <w:pPr>
        <w:pStyle w:val="Normal1"/>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ab/>
        <w:t>- для применения агрохимиката специальной подготовки пользователя не требуется.</w:t>
      </w:r>
    </w:p>
    <w:p w:rsidR="006F6AA6" w:rsidRPr="009D56CB" w:rsidRDefault="006F6AA6" w:rsidP="003E7C74">
      <w:pPr>
        <w:pStyle w:val="Normal1"/>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ab/>
        <w:t xml:space="preserve"> Предлагаемый вариант является приоритетным, рациональным, экономически выгодным и осуществимым. </w:t>
      </w:r>
    </w:p>
    <w:p w:rsidR="006F6AA6" w:rsidRDefault="006F6AA6" w:rsidP="009B19E5">
      <w:pPr>
        <w:pStyle w:val="Normal1"/>
        <w:spacing w:before="240" w:line="360" w:lineRule="auto"/>
        <w:jc w:val="both"/>
        <w:rPr>
          <w:rFonts w:ascii="Times New Roman CYR" w:hAnsi="Times New Roman CYR" w:cs="Times New Roman CYR"/>
          <w:sz w:val="28"/>
          <w:szCs w:val="28"/>
        </w:rPr>
      </w:pPr>
      <w:r w:rsidRPr="00A6719F">
        <w:rPr>
          <w:rFonts w:ascii="Times New Roman CYR" w:hAnsi="Times New Roman CYR" w:cs="Times New Roman CYR"/>
          <w:b/>
          <w:bCs/>
          <w:sz w:val="28"/>
          <w:szCs w:val="28"/>
        </w:rPr>
        <w:t>5. Описание</w:t>
      </w:r>
      <w:r>
        <w:rPr>
          <w:rFonts w:ascii="Times New Roman CYR" w:hAnsi="Times New Roman CYR" w:cs="Times New Roman CYR"/>
          <w:b/>
          <w:bCs/>
          <w:sz w:val="28"/>
          <w:szCs w:val="28"/>
        </w:rPr>
        <w:t xml:space="preserve"> возможных видов воздействия на окружающую среду намечаемой хозяйственной и иной деятельности по альтернативным вариантам.</w:t>
      </w:r>
    </w:p>
    <w:p w:rsidR="006F6AA6" w:rsidRDefault="006F6AA6" w:rsidP="009B19E5">
      <w:pPr>
        <w:pStyle w:val="Normal1"/>
        <w:spacing w:line="360" w:lineRule="auto"/>
        <w:jc w:val="both"/>
        <w:rPr>
          <w:sz w:val="28"/>
          <w:szCs w:val="28"/>
        </w:rPr>
      </w:pPr>
      <w:r>
        <w:rPr>
          <w:sz w:val="28"/>
          <w:szCs w:val="28"/>
        </w:rPr>
        <w:tab/>
      </w:r>
      <w:r w:rsidRPr="009B19E5">
        <w:rPr>
          <w:sz w:val="28"/>
          <w:szCs w:val="28"/>
        </w:rPr>
        <w:t xml:space="preserve">В соответствии со статьей 16 ч. 2 Федерального закона №7-ФЗ от 10.01.2002 г. «Об охране окружающей среды» объектами охраны окружающей среды от загрязнения, истощения, деградации, порчи, уничтожения и иного негативного воздействия хозяйственной и иной деятельности являются: </w:t>
      </w:r>
    </w:p>
    <w:p w:rsidR="006F6AA6" w:rsidRDefault="006F6AA6" w:rsidP="009B19E5">
      <w:pPr>
        <w:pStyle w:val="Normal1"/>
        <w:spacing w:line="360" w:lineRule="auto"/>
        <w:jc w:val="both"/>
        <w:rPr>
          <w:sz w:val="28"/>
          <w:szCs w:val="28"/>
        </w:rPr>
      </w:pPr>
      <w:r w:rsidRPr="009B19E5">
        <w:rPr>
          <w:sz w:val="28"/>
          <w:szCs w:val="28"/>
        </w:rPr>
        <w:t xml:space="preserve">- земли, недра, почвы; </w:t>
      </w:r>
    </w:p>
    <w:p w:rsidR="006F6AA6" w:rsidRDefault="006F6AA6" w:rsidP="009B19E5">
      <w:pPr>
        <w:pStyle w:val="Normal1"/>
        <w:spacing w:line="360" w:lineRule="auto"/>
        <w:jc w:val="both"/>
        <w:rPr>
          <w:sz w:val="28"/>
          <w:szCs w:val="28"/>
        </w:rPr>
      </w:pPr>
      <w:r w:rsidRPr="009B19E5">
        <w:rPr>
          <w:sz w:val="28"/>
          <w:szCs w:val="28"/>
        </w:rPr>
        <w:t>- поверхностные и подземные воды;</w:t>
      </w:r>
    </w:p>
    <w:p w:rsidR="006F6AA6" w:rsidRDefault="006F6AA6" w:rsidP="009B19E5">
      <w:pPr>
        <w:pStyle w:val="Normal1"/>
        <w:spacing w:line="360" w:lineRule="auto"/>
        <w:jc w:val="both"/>
        <w:rPr>
          <w:sz w:val="28"/>
          <w:szCs w:val="28"/>
        </w:rPr>
      </w:pPr>
      <w:r w:rsidRPr="009B19E5">
        <w:rPr>
          <w:sz w:val="28"/>
          <w:szCs w:val="28"/>
        </w:rPr>
        <w:t xml:space="preserve"> - леса и иная растительность, животные и другие организмы и их генетический фонд; </w:t>
      </w:r>
    </w:p>
    <w:p w:rsidR="006F6AA6" w:rsidRDefault="006F6AA6" w:rsidP="009B19E5">
      <w:pPr>
        <w:pStyle w:val="Normal1"/>
        <w:spacing w:line="360" w:lineRule="auto"/>
        <w:jc w:val="both"/>
        <w:rPr>
          <w:sz w:val="28"/>
          <w:szCs w:val="28"/>
        </w:rPr>
      </w:pPr>
      <w:r w:rsidRPr="009B19E5">
        <w:rPr>
          <w:sz w:val="28"/>
          <w:szCs w:val="28"/>
        </w:rPr>
        <w:t xml:space="preserve">- атмосферный воздух, озоновый слой атмосферы и околоземное космическое пространство. </w:t>
      </w:r>
    </w:p>
    <w:p w:rsidR="006F6AA6" w:rsidRDefault="006F6AA6" w:rsidP="009B19E5">
      <w:pPr>
        <w:pStyle w:val="Normal1"/>
        <w:spacing w:line="360" w:lineRule="auto"/>
        <w:jc w:val="both"/>
        <w:rPr>
          <w:sz w:val="28"/>
          <w:szCs w:val="28"/>
        </w:rPr>
      </w:pPr>
      <w:r>
        <w:rPr>
          <w:sz w:val="28"/>
          <w:szCs w:val="28"/>
        </w:rPr>
        <w:tab/>
      </w:r>
      <w:r w:rsidRPr="009B19E5">
        <w:rPr>
          <w:sz w:val="28"/>
          <w:szCs w:val="28"/>
        </w:rPr>
        <w:t xml:space="preserve">К основным возможным видам воздействия на окружающую природную среду при применении агрохимиката </w:t>
      </w:r>
      <w:r>
        <w:rPr>
          <w:sz w:val="28"/>
          <w:szCs w:val="28"/>
        </w:rPr>
        <w:t>М</w:t>
      </w:r>
      <w:r w:rsidRPr="009B19E5">
        <w:rPr>
          <w:sz w:val="28"/>
          <w:szCs w:val="28"/>
        </w:rPr>
        <w:t xml:space="preserve">ука </w:t>
      </w:r>
      <w:r>
        <w:rPr>
          <w:sz w:val="28"/>
          <w:szCs w:val="28"/>
        </w:rPr>
        <w:t xml:space="preserve">известняковая </w:t>
      </w:r>
      <w:r w:rsidRPr="009B19E5">
        <w:rPr>
          <w:sz w:val="28"/>
          <w:szCs w:val="28"/>
        </w:rPr>
        <w:t xml:space="preserve">можно отнести: </w:t>
      </w:r>
    </w:p>
    <w:p w:rsidR="006F6AA6" w:rsidRDefault="006F6AA6" w:rsidP="009B19E5">
      <w:pPr>
        <w:pStyle w:val="Normal1"/>
        <w:spacing w:line="360" w:lineRule="auto"/>
        <w:jc w:val="both"/>
        <w:rPr>
          <w:sz w:val="28"/>
          <w:szCs w:val="28"/>
        </w:rPr>
      </w:pPr>
      <w:r w:rsidRPr="009B19E5">
        <w:rPr>
          <w:sz w:val="28"/>
          <w:szCs w:val="28"/>
        </w:rPr>
        <w:t xml:space="preserve">- загрязнение почв; </w:t>
      </w:r>
    </w:p>
    <w:p w:rsidR="006F6AA6" w:rsidRDefault="006F6AA6" w:rsidP="009B19E5">
      <w:pPr>
        <w:pStyle w:val="Normal1"/>
        <w:spacing w:line="360" w:lineRule="auto"/>
        <w:jc w:val="both"/>
        <w:rPr>
          <w:sz w:val="28"/>
          <w:szCs w:val="28"/>
        </w:rPr>
      </w:pPr>
      <w:r w:rsidRPr="009B19E5">
        <w:rPr>
          <w:sz w:val="28"/>
          <w:szCs w:val="28"/>
        </w:rPr>
        <w:t xml:space="preserve">- загрязнение атмосферного воздуха; </w:t>
      </w:r>
    </w:p>
    <w:p w:rsidR="006F6AA6" w:rsidRDefault="006F6AA6" w:rsidP="009B19E5">
      <w:pPr>
        <w:pStyle w:val="Normal1"/>
        <w:spacing w:line="360" w:lineRule="auto"/>
        <w:jc w:val="both"/>
        <w:rPr>
          <w:sz w:val="28"/>
          <w:szCs w:val="28"/>
        </w:rPr>
      </w:pPr>
      <w:r w:rsidRPr="009B19E5">
        <w:rPr>
          <w:sz w:val="28"/>
          <w:szCs w:val="28"/>
        </w:rPr>
        <w:t xml:space="preserve">- загрязнение природных вод. </w:t>
      </w:r>
    </w:p>
    <w:p w:rsidR="006F6AA6" w:rsidRPr="009B19E5" w:rsidRDefault="006F6AA6" w:rsidP="009B19E5">
      <w:pPr>
        <w:pStyle w:val="Normal1"/>
        <w:spacing w:line="360" w:lineRule="auto"/>
        <w:jc w:val="both"/>
        <w:rPr>
          <w:i/>
          <w:iCs/>
          <w:sz w:val="28"/>
          <w:szCs w:val="28"/>
          <w:u w:val="single"/>
        </w:rPr>
      </w:pPr>
      <w:r w:rsidRPr="009B19E5">
        <w:rPr>
          <w:i/>
          <w:iCs/>
          <w:sz w:val="28"/>
          <w:szCs w:val="28"/>
          <w:u w:val="single"/>
        </w:rPr>
        <w:t xml:space="preserve">Поведение в воздухе </w:t>
      </w:r>
    </w:p>
    <w:p w:rsidR="006F6AA6" w:rsidRDefault="006F6AA6" w:rsidP="009B19E5">
      <w:pPr>
        <w:pStyle w:val="Normal1"/>
        <w:spacing w:line="360" w:lineRule="auto"/>
        <w:jc w:val="both"/>
        <w:rPr>
          <w:sz w:val="28"/>
          <w:szCs w:val="28"/>
        </w:rPr>
      </w:pPr>
      <w:r w:rsidRPr="009B19E5">
        <w:rPr>
          <w:sz w:val="28"/>
          <w:szCs w:val="28"/>
        </w:rPr>
        <w:t>Поступления агрохимиката Мука известняковая в воздушную среду возможно в процессе проведения агромелиоративных работ. При внесени</w:t>
      </w:r>
      <w:r>
        <w:rPr>
          <w:sz w:val="28"/>
          <w:szCs w:val="28"/>
        </w:rPr>
        <w:t>и</w:t>
      </w:r>
      <w:r w:rsidRPr="009B19E5">
        <w:rPr>
          <w:sz w:val="28"/>
          <w:szCs w:val="28"/>
        </w:rPr>
        <w:t xml:space="preserve"> в почву, частицы агрохимиката могут перенос</w:t>
      </w:r>
      <w:r>
        <w:rPr>
          <w:sz w:val="28"/>
          <w:szCs w:val="28"/>
        </w:rPr>
        <w:t>и</w:t>
      </w:r>
      <w:r w:rsidRPr="009B19E5">
        <w:rPr>
          <w:sz w:val="28"/>
          <w:szCs w:val="28"/>
        </w:rPr>
        <w:t>т</w:t>
      </w:r>
      <w:r>
        <w:rPr>
          <w:sz w:val="28"/>
          <w:szCs w:val="28"/>
        </w:rPr>
        <w:t>ь</w:t>
      </w:r>
      <w:r w:rsidRPr="009B19E5">
        <w:rPr>
          <w:sz w:val="28"/>
          <w:szCs w:val="28"/>
        </w:rPr>
        <w:t xml:space="preserve">ся потоками воздуха. </w:t>
      </w:r>
    </w:p>
    <w:p w:rsidR="006F6AA6" w:rsidRPr="009B19E5" w:rsidRDefault="006F6AA6" w:rsidP="009B19E5">
      <w:pPr>
        <w:pStyle w:val="Normal1"/>
        <w:spacing w:line="360" w:lineRule="auto"/>
        <w:jc w:val="both"/>
        <w:rPr>
          <w:i/>
          <w:iCs/>
          <w:sz w:val="28"/>
          <w:szCs w:val="28"/>
          <w:u w:val="single"/>
        </w:rPr>
      </w:pPr>
      <w:r w:rsidRPr="009B19E5">
        <w:rPr>
          <w:i/>
          <w:iCs/>
          <w:sz w:val="28"/>
          <w:szCs w:val="28"/>
          <w:u w:val="single"/>
        </w:rPr>
        <w:t>Поведение в воде</w:t>
      </w:r>
    </w:p>
    <w:p w:rsidR="006F6AA6" w:rsidRDefault="006F6AA6" w:rsidP="009B19E5">
      <w:pPr>
        <w:pStyle w:val="Normal1"/>
        <w:spacing w:line="360" w:lineRule="auto"/>
        <w:jc w:val="both"/>
        <w:rPr>
          <w:sz w:val="28"/>
          <w:szCs w:val="28"/>
        </w:rPr>
      </w:pPr>
      <w:r w:rsidRPr="009B19E5">
        <w:rPr>
          <w:sz w:val="28"/>
          <w:szCs w:val="28"/>
        </w:rPr>
        <w:t xml:space="preserve">Поступление агрохимиката в открытые водоемы возможно при невыполнении условий транспортирования и хранения. </w:t>
      </w:r>
    </w:p>
    <w:p w:rsidR="006F6AA6" w:rsidRPr="009B19E5" w:rsidRDefault="006F6AA6" w:rsidP="009B19E5">
      <w:pPr>
        <w:pStyle w:val="Normal1"/>
        <w:spacing w:line="360" w:lineRule="auto"/>
        <w:jc w:val="both"/>
        <w:rPr>
          <w:i/>
          <w:iCs/>
          <w:sz w:val="28"/>
          <w:szCs w:val="28"/>
          <w:u w:val="single"/>
        </w:rPr>
      </w:pPr>
      <w:r w:rsidRPr="009B19E5">
        <w:rPr>
          <w:i/>
          <w:iCs/>
          <w:sz w:val="28"/>
          <w:szCs w:val="28"/>
          <w:u w:val="single"/>
        </w:rPr>
        <w:t xml:space="preserve">Поведение в почве </w:t>
      </w:r>
    </w:p>
    <w:p w:rsidR="006F6AA6" w:rsidRPr="009B19E5" w:rsidRDefault="006F6AA6" w:rsidP="009B19E5">
      <w:pPr>
        <w:pStyle w:val="Normal1"/>
        <w:spacing w:line="360" w:lineRule="auto"/>
        <w:jc w:val="both"/>
        <w:rPr>
          <w:rFonts w:ascii="Times New Roman CYR" w:hAnsi="Times New Roman CYR" w:cs="Times New Roman CYR"/>
          <w:sz w:val="28"/>
          <w:szCs w:val="28"/>
        </w:rPr>
      </w:pPr>
      <w:r w:rsidRPr="009B19E5">
        <w:rPr>
          <w:sz w:val="28"/>
          <w:szCs w:val="28"/>
        </w:rPr>
        <w:t>Поступление агрохимиката Мука известняковая происходит в результате прямого внесения в почву.</w:t>
      </w:r>
    </w:p>
    <w:p w:rsidR="006F6AA6" w:rsidRPr="00A6719F" w:rsidRDefault="006F6AA6" w:rsidP="009B19E5">
      <w:pPr>
        <w:pStyle w:val="Normal1"/>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ab/>
        <w:t>При «нулевом варианте» воздействия на окружающую среду нет.</w:t>
      </w:r>
    </w:p>
    <w:p w:rsidR="006F6AA6" w:rsidRPr="004B6D08" w:rsidRDefault="006F6AA6" w:rsidP="00A01E1A">
      <w:pPr>
        <w:pStyle w:val="Normal1"/>
        <w:spacing w:line="360" w:lineRule="auto"/>
        <w:ind w:firstLine="709"/>
        <w:jc w:val="both"/>
        <w:rPr>
          <w:b/>
          <w:bCs/>
          <w:color w:val="000000"/>
          <w:sz w:val="28"/>
          <w:szCs w:val="28"/>
        </w:rPr>
      </w:pPr>
    </w:p>
    <w:p w:rsidR="006F6AA6" w:rsidRPr="004B3C44" w:rsidRDefault="006F6AA6" w:rsidP="00C53CBE">
      <w:pPr>
        <w:pStyle w:val="Normal1"/>
        <w:spacing w:line="360" w:lineRule="auto"/>
        <w:ind w:firstLine="709"/>
        <w:jc w:val="both"/>
        <w:rPr>
          <w:b/>
          <w:bCs/>
          <w:color w:val="000000"/>
          <w:sz w:val="28"/>
          <w:szCs w:val="28"/>
        </w:rPr>
      </w:pPr>
      <w:r w:rsidRPr="004B3C44">
        <w:rPr>
          <w:b/>
          <w:bCs/>
          <w:color w:val="000000"/>
          <w:sz w:val="28"/>
          <w:szCs w:val="28"/>
        </w:rPr>
        <w:t>6. Описание окружающей среды, которая может быть затронута намечаемой хозяйственной и иной деятельности в результате её реализации.</w:t>
      </w:r>
    </w:p>
    <w:p w:rsidR="006F6AA6" w:rsidRPr="004B3C44" w:rsidRDefault="006F6AA6" w:rsidP="00C53CBE">
      <w:pPr>
        <w:pStyle w:val="Normal1"/>
        <w:spacing w:line="360" w:lineRule="auto"/>
        <w:ind w:firstLine="709"/>
        <w:jc w:val="both"/>
        <w:rPr>
          <w:color w:val="000000"/>
          <w:sz w:val="28"/>
          <w:szCs w:val="28"/>
        </w:rPr>
      </w:pPr>
      <w:r w:rsidRPr="004B3C44">
        <w:rPr>
          <w:color w:val="000000"/>
          <w:sz w:val="28"/>
          <w:szCs w:val="28"/>
        </w:rPr>
        <w:t>Применение агрохимиката «Мука известняковая» для улучшения качества и плодородия почв агроценозов предполагается на кислых почвах в разных природно-климатических зонах. Основные сельхозугодья с подкисленными и кислыми почвами на землях сельскохозяйственного назначения в России приурочены к зонам лесостепи.</w:t>
      </w:r>
    </w:p>
    <w:p w:rsidR="006F6AA6" w:rsidRPr="004B3C44" w:rsidRDefault="006F6AA6" w:rsidP="00D9114F">
      <w:pPr>
        <w:pStyle w:val="NormalWeb"/>
        <w:spacing w:before="0" w:beforeAutospacing="0" w:after="0" w:afterAutospacing="0"/>
        <w:ind w:firstLine="709"/>
        <w:jc w:val="both"/>
        <w:rPr>
          <w:b/>
          <w:bCs/>
          <w:i/>
          <w:iCs/>
          <w:color w:val="000000"/>
          <w:sz w:val="28"/>
          <w:szCs w:val="28"/>
        </w:rPr>
      </w:pPr>
    </w:p>
    <w:p w:rsidR="006F6AA6" w:rsidRPr="004B3C44" w:rsidRDefault="006F6AA6" w:rsidP="00C53CBE">
      <w:pPr>
        <w:pStyle w:val="NormalWeb"/>
        <w:spacing w:before="0" w:beforeAutospacing="0" w:after="0" w:afterAutospacing="0" w:line="360" w:lineRule="auto"/>
        <w:ind w:firstLine="709"/>
        <w:jc w:val="both"/>
        <w:rPr>
          <w:color w:val="000000"/>
          <w:sz w:val="28"/>
          <w:szCs w:val="28"/>
        </w:rPr>
      </w:pPr>
      <w:r w:rsidRPr="004B3C44">
        <w:rPr>
          <w:b/>
          <w:bCs/>
          <w:color w:val="000000"/>
          <w:sz w:val="28"/>
          <w:szCs w:val="28"/>
        </w:rPr>
        <w:t>6.1 Метеорологические условия</w:t>
      </w:r>
    </w:p>
    <w:p w:rsidR="006F6AA6" w:rsidRPr="004B3C44" w:rsidRDefault="006F6AA6" w:rsidP="00C53CBE">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В соответствии с почвенно-географическим районированием Русской равнины, территория относится к центральной и степной областям области серых лесных, черноземных и каштановых почв суббореального пояса.</w:t>
      </w:r>
    </w:p>
    <w:p w:rsidR="006F6AA6" w:rsidRPr="004B3C44" w:rsidRDefault="006F6AA6" w:rsidP="00C53CBE">
      <w:pPr>
        <w:pStyle w:val="NormalWeb"/>
        <w:spacing w:before="0" w:beforeAutospacing="0" w:after="0" w:afterAutospacing="0" w:line="360" w:lineRule="auto"/>
        <w:ind w:firstLine="709"/>
        <w:jc w:val="both"/>
        <w:rPr>
          <w:color w:val="000000"/>
          <w:sz w:val="28"/>
          <w:szCs w:val="28"/>
        </w:rPr>
      </w:pPr>
      <w:r w:rsidRPr="004B3C44">
        <w:rPr>
          <w:color w:val="000000"/>
          <w:sz w:val="28"/>
          <w:szCs w:val="28"/>
        </w:rPr>
        <w:t>Климатический режим формируется в основном под влиянием атмосферных процессов со стороны Атлантического океана, приносящего влагу и смягчающего температурные колебания, и обширного Азиатского континента, перегретого в летний сезон и переохлажденного зимой. Эти влияния проявляются территориально неравномерно и изменчиво во времени при общей закономерности последовательного нарастания температур воздуха и уменьшения количества осадков с севера на юг и с запада на восток. В целом же климат континентален: ему свойственны резкие температурные контрасты, дефицит влаги, интенсивная ветровая деятельность, высокая инсоляция.</w:t>
      </w:r>
    </w:p>
    <w:p w:rsidR="006F6AA6" w:rsidRPr="004B3C44" w:rsidRDefault="006F6AA6" w:rsidP="00C53CBE">
      <w:pPr>
        <w:pStyle w:val="NormalWeb"/>
        <w:spacing w:before="0" w:beforeAutospacing="0" w:after="0" w:afterAutospacing="0" w:line="360" w:lineRule="auto"/>
        <w:ind w:firstLine="709"/>
        <w:jc w:val="both"/>
        <w:rPr>
          <w:color w:val="000000"/>
          <w:sz w:val="28"/>
          <w:szCs w:val="28"/>
        </w:rPr>
      </w:pPr>
      <w:r w:rsidRPr="004B3C44">
        <w:rPr>
          <w:color w:val="000000"/>
          <w:sz w:val="28"/>
          <w:szCs w:val="28"/>
        </w:rPr>
        <w:t>Общие климатические условия характеризуются значительными амплитудами колебаний в отдельные периоды года: лето с максимальной температурой 33-41°С, зима до минус 35-47 °С, с оттепелями, метелями, короткая, интенсивно протекающая весна. Самым холодным месяцем в году является январь со средней температурой воздуха - минус 11-14 °С, самый жаркий июль - +19-19,3 °С. Средняя продолжительность устойчивого снежного покрова 128-142 дня, высота его 30-52 см.</w:t>
      </w:r>
    </w:p>
    <w:p w:rsidR="006F6AA6" w:rsidRPr="004B3C44" w:rsidRDefault="006F6AA6" w:rsidP="00C53CBE">
      <w:pPr>
        <w:pStyle w:val="NormalWeb"/>
        <w:spacing w:before="0" w:beforeAutospacing="0" w:after="0" w:afterAutospacing="0" w:line="360" w:lineRule="auto"/>
        <w:ind w:firstLine="709"/>
        <w:jc w:val="both"/>
        <w:rPr>
          <w:color w:val="000000"/>
          <w:sz w:val="28"/>
          <w:szCs w:val="28"/>
        </w:rPr>
      </w:pPr>
      <w:r w:rsidRPr="004B3C44">
        <w:rPr>
          <w:color w:val="000000"/>
          <w:sz w:val="28"/>
          <w:szCs w:val="28"/>
        </w:rPr>
        <w:t>Количество осадков сравнительно невелико, что характерно для континентального климата. Больше всего их выпадает на севере и западе зоны. Максимум осадков приходится на июнь-июль месяцы, весной их меньше. В отдельные годы максимум осадков смещается на осенние месяцы. Засухи и суховеи, характерные для весенне-летнего периода - обычное явление в этой зоне, периодичность их повторения - три в течение пяти лет. Бывают годы с засушливыми периодами, когда в течение нескольких месяцев осадки не выпадают совсем.</w:t>
      </w:r>
    </w:p>
    <w:p w:rsidR="006F6AA6" w:rsidRPr="004B3C44" w:rsidRDefault="006F6AA6" w:rsidP="00C53CBE">
      <w:pPr>
        <w:pStyle w:val="NormalWeb"/>
        <w:spacing w:before="0" w:beforeAutospacing="0" w:after="0" w:afterAutospacing="0" w:line="360" w:lineRule="auto"/>
        <w:ind w:firstLine="709"/>
        <w:jc w:val="both"/>
        <w:rPr>
          <w:color w:val="000000"/>
          <w:sz w:val="28"/>
          <w:szCs w:val="28"/>
        </w:rPr>
      </w:pPr>
      <w:r w:rsidRPr="004B3C44">
        <w:rPr>
          <w:color w:val="000000"/>
          <w:sz w:val="28"/>
          <w:szCs w:val="28"/>
        </w:rPr>
        <w:t>Если учесть, что в июне происходит колошение и цветение озимой ржи, трубкование яровых зерновых культур, т.е. идет интенсивный рост надземной массы и растения особенно требовательны к влаге, июньские засухи наносят существенный ущерб урожаям. Следует отметить, что летние осадки выпадают в виде ливней, поэтому коэффициент полезного действия их очень низкий. Большая часть осадков стекает в овраги и балки, способствуя развитию эрозионных процессов. Запасы влаги в почве создаются за счет осенних и зимних осадков.</w:t>
      </w:r>
    </w:p>
    <w:p w:rsidR="006F6AA6" w:rsidRPr="004B3C44" w:rsidRDefault="006F6AA6" w:rsidP="00C53CBE">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На процессы погоды и формирование особенностей климата большое влияние оказывают циклонические и антициклонические макроциркуляционные формы движения атмосферы. Они обусловливают как зональные, так и меридиональные движения воздушных масс.</w:t>
      </w:r>
    </w:p>
    <w:p w:rsidR="006F6AA6" w:rsidRPr="004B3C44" w:rsidRDefault="006F6AA6" w:rsidP="00C53CBE">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Циклоны сопровождаются обычно быстрыми и резкими изменениями погоды с сильно развитой облачностью, осадками и порывистыми ветрами. Почти всегда теплый атлантический воздух в этих циклонах оказывается вытесненным вверх более холодным, континентальным.</w:t>
      </w:r>
    </w:p>
    <w:p w:rsidR="006F6AA6" w:rsidRPr="004B3C44" w:rsidRDefault="006F6AA6" w:rsidP="00C53CBE">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В антициклонах преобладает более спокойная и малооблачная погода. Повторяемость циклонических процессов в Среднем Поволжье составляет в среднем за год 173 дня (47%), антициклонических –192 дня (53%).</w:t>
      </w:r>
    </w:p>
    <w:p w:rsidR="006F6AA6" w:rsidRPr="004B3C44" w:rsidRDefault="006F6AA6" w:rsidP="00C53CBE">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Большое влияние на климат оказывают физико-географические условия: рельеф, гидрография, растительность, почвенный покров и др., вызывая пестроту в распределении отдельных климатических показателей по территории.</w:t>
      </w:r>
    </w:p>
    <w:p w:rsidR="006F6AA6" w:rsidRPr="004B3C44" w:rsidRDefault="006F6AA6" w:rsidP="00C53CBE">
      <w:pPr>
        <w:shd w:val="clear" w:color="auto" w:fill="FFFFFF"/>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color w:val="000000"/>
          <w:sz w:val="28"/>
          <w:szCs w:val="28"/>
        </w:rPr>
        <w:t>Сравнительно сильно влияние на климатические условия оказывает снежный покров, вызывающий интенсивное выхолаживание свей поверхности и прилегающего слоя воздуха. Вместе с тем снег предохраняет от выхолаживания порытую им поверхность земли, температура которой поэтому становится на 15-20 градусов выше, что способствует и меньшему промерзанию почвы.</w:t>
      </w:r>
    </w:p>
    <w:p w:rsidR="006F6AA6" w:rsidRPr="004B3C44" w:rsidRDefault="006F6AA6" w:rsidP="00C53CBE">
      <w:pPr>
        <w:shd w:val="clear" w:color="auto" w:fill="FFFFFF"/>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По температурному режиму агроклиматические районы подразделяются на подрайоны: теплый с суммой активных температур выше 10</w:t>
      </w:r>
      <w:r w:rsidRPr="004B3C44">
        <w:rPr>
          <w:rFonts w:ascii="Times New Roman" w:hAnsi="Times New Roman" w:cs="Times New Roman"/>
          <w:sz w:val="28"/>
          <w:szCs w:val="28"/>
          <w:vertAlign w:val="superscript"/>
          <w:lang w:val="en-US"/>
        </w:rPr>
        <w:t>o</w:t>
      </w:r>
      <w:r w:rsidRPr="004B3C44">
        <w:rPr>
          <w:rFonts w:ascii="Times New Roman" w:hAnsi="Times New Roman" w:cs="Times New Roman"/>
          <w:sz w:val="28"/>
          <w:szCs w:val="28"/>
        </w:rPr>
        <w:t>С более 2400</w:t>
      </w:r>
      <w:r w:rsidRPr="004B3C44">
        <w:rPr>
          <w:rFonts w:ascii="Times New Roman" w:hAnsi="Times New Roman" w:cs="Times New Roman"/>
          <w:sz w:val="28"/>
          <w:szCs w:val="28"/>
          <w:vertAlign w:val="superscript"/>
          <w:lang w:val="en-US"/>
        </w:rPr>
        <w:t>o</w:t>
      </w:r>
      <w:r w:rsidRPr="004B3C44">
        <w:rPr>
          <w:rFonts w:ascii="Times New Roman" w:hAnsi="Times New Roman" w:cs="Times New Roman"/>
          <w:sz w:val="28"/>
          <w:szCs w:val="28"/>
        </w:rPr>
        <w:t>С и умерено-теплый с суммой температур 2300-2400</w:t>
      </w:r>
      <w:r w:rsidRPr="004B3C44">
        <w:rPr>
          <w:rFonts w:ascii="Times New Roman" w:hAnsi="Times New Roman" w:cs="Times New Roman"/>
          <w:sz w:val="28"/>
          <w:szCs w:val="28"/>
          <w:vertAlign w:val="superscript"/>
          <w:lang w:val="en-US"/>
        </w:rPr>
        <w:t>o</w:t>
      </w:r>
      <w:r w:rsidRPr="004B3C44">
        <w:rPr>
          <w:rFonts w:ascii="Times New Roman" w:hAnsi="Times New Roman" w:cs="Times New Roman"/>
          <w:sz w:val="28"/>
          <w:szCs w:val="28"/>
        </w:rPr>
        <w:t>С и прохладный менее 2400</w:t>
      </w:r>
      <w:r w:rsidRPr="004B3C44">
        <w:rPr>
          <w:rFonts w:ascii="Times New Roman" w:hAnsi="Times New Roman" w:cs="Times New Roman"/>
          <w:sz w:val="28"/>
          <w:szCs w:val="28"/>
          <w:vertAlign w:val="superscript"/>
          <w:lang w:val="en-US"/>
        </w:rPr>
        <w:t>o</w:t>
      </w:r>
      <w:r w:rsidRPr="004B3C44">
        <w:rPr>
          <w:rFonts w:ascii="Times New Roman" w:hAnsi="Times New Roman" w:cs="Times New Roman"/>
          <w:sz w:val="28"/>
          <w:szCs w:val="28"/>
        </w:rPr>
        <w:t>С.За период с температурой выше 10</w:t>
      </w:r>
      <w:r w:rsidRPr="004B3C44">
        <w:rPr>
          <w:rFonts w:ascii="Times New Roman" w:hAnsi="Times New Roman" w:cs="Times New Roman"/>
          <w:sz w:val="28"/>
          <w:szCs w:val="28"/>
          <w:vertAlign w:val="superscript"/>
          <w:lang w:val="en-US"/>
        </w:rPr>
        <w:t>o</w:t>
      </w:r>
      <w:r w:rsidRPr="004B3C44">
        <w:rPr>
          <w:rFonts w:ascii="Times New Roman" w:hAnsi="Times New Roman" w:cs="Times New Roman"/>
          <w:sz w:val="28"/>
          <w:szCs w:val="28"/>
        </w:rPr>
        <w:t>С количество выпавших осадков колеблется от 225 до 275 мм, что составляет 45-55 % от годового их количества.</w:t>
      </w:r>
    </w:p>
    <w:p w:rsidR="006F6AA6" w:rsidRPr="004B3C44" w:rsidRDefault="006F6AA6" w:rsidP="00C53CBE">
      <w:pPr>
        <w:shd w:val="clear" w:color="auto" w:fill="FFFFFF"/>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Макроклиматические условия, несмотря на их некоторую «пестроту», все же определяют собой закономерное изменение характера почвенного покрова при движении с севера на юг.</w:t>
      </w:r>
    </w:p>
    <w:p w:rsidR="006F6AA6" w:rsidRPr="004B3C44" w:rsidRDefault="006F6AA6" w:rsidP="006E59E3">
      <w:pPr>
        <w:shd w:val="clear" w:color="auto" w:fill="FFFFFF"/>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Так, в западной части в северных районах развиты оподзоленные и сильновыщелоченные черноземы. По мере движения на юг степень выщелачивания черноземов уменьшается и в южных районах преобладают слабовыщелоченные и типичные черноземы. </w:t>
      </w:r>
    </w:p>
    <w:p w:rsidR="006F6AA6" w:rsidRPr="004B3C44" w:rsidRDefault="006F6AA6" w:rsidP="006E59E3">
      <w:pPr>
        <w:shd w:val="clear" w:color="auto" w:fill="FFFFFF"/>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В восточной части выявляется определенная закономерность в количественном соотношении серых лесных и черноземных почв: площадь черноземов увеличивается, а серых лесных почв уменьшается. </w:t>
      </w:r>
    </w:p>
    <w:p w:rsidR="006F6AA6" w:rsidRPr="004B3C44" w:rsidRDefault="006F6AA6" w:rsidP="006E59E3">
      <w:pPr>
        <w:widowControl w:val="0"/>
        <w:shd w:val="clear" w:color="auto" w:fill="FFFFFF"/>
        <w:autoSpaceDE w:val="0"/>
        <w:autoSpaceDN w:val="0"/>
        <w:spacing w:after="0" w:line="360" w:lineRule="auto"/>
        <w:jc w:val="both"/>
        <w:outlineLvl w:val="0"/>
        <w:rPr>
          <w:rFonts w:ascii="Times New Roman" w:hAnsi="Times New Roman" w:cs="Times New Roman"/>
          <w:b/>
          <w:bCs/>
          <w:color w:val="000000"/>
          <w:sz w:val="28"/>
          <w:szCs w:val="28"/>
        </w:rPr>
      </w:pPr>
    </w:p>
    <w:p w:rsidR="006F6AA6" w:rsidRPr="004B3C44" w:rsidRDefault="006F6AA6" w:rsidP="006E59E3">
      <w:pPr>
        <w:widowControl w:val="0"/>
        <w:shd w:val="clear" w:color="auto" w:fill="FFFFFF"/>
        <w:autoSpaceDE w:val="0"/>
        <w:autoSpaceDN w:val="0"/>
        <w:spacing w:after="0" w:line="360" w:lineRule="auto"/>
        <w:ind w:firstLine="708"/>
        <w:jc w:val="both"/>
        <w:outlineLvl w:val="0"/>
        <w:rPr>
          <w:rFonts w:ascii="Times New Roman" w:hAnsi="Times New Roman" w:cs="Times New Roman"/>
          <w:b/>
          <w:bCs/>
          <w:color w:val="000000"/>
          <w:sz w:val="28"/>
          <w:szCs w:val="28"/>
        </w:rPr>
      </w:pPr>
      <w:r w:rsidRPr="004B3C44">
        <w:rPr>
          <w:rFonts w:ascii="Times New Roman" w:hAnsi="Times New Roman" w:cs="Times New Roman"/>
          <w:b/>
          <w:bCs/>
          <w:color w:val="000000"/>
          <w:sz w:val="28"/>
          <w:szCs w:val="28"/>
        </w:rPr>
        <w:t xml:space="preserve">6.2 Геологическое строение и почвообразуюшие породы  </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Испытания агрохимиката «Мука Известняковая» были проведены в Пензенской области. Пензенская область располагается на Восточно-Европейской (Русской) платформе с жестким докембрийским кристаллическим фундаментом, возраст которого более 500 млн. лет. Поверхность фундамента неровная. В восточной части области находится часть крупного выпуклого подземного поднятия, где фундамент залегает на глубине 1000 м и более. Это поднятие называется Токмовским сводом. В западной и юго-западной части поверхность фундамента опущена на глубину более 2000 м.</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Современные формы поверхности образованы в результате сложного и длительного воздействия тектонических процессов. Чередование опусканий и поднятий обусловливало то трансгрессии (наступление), то регрессии (отступление) Палеокаспия. Эти тектонические движения протекали в несколько фаз с девонского до третичного периода. С четвертичного периода (он продолжается и в настоящее время) в целом Среднее Поволжье испытывает тенденцию к поднятию (Шатский,1946). В этот период происходило несколько оледенений данной территории. Наиболее мощное оледенение Русской равнины получило название Днепровского или Рисского.</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 xml:space="preserve">Исследования А.Д. Архангельского и его сотрудников (Архангельский,1922) показали, что большая часть территории области, примерно к западу от 45 меридиана, была охвачена Днепровским материковым льдом, восточный выступ которого простирался до широты Волгограда. Ледник в значительной степени сгладил поверхность западной части Пензенской области, придав рельефу более или мягкие очертания. </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В формировании почвообразующих пород на территории области сыграли образования, относящиеся к каменноугольному, юрскому, меловому, третичному и четвертичному периоду (рис.1). Породы более древнего возраста залегают глубоко от дневной поверхности и не оказывают влияния на характер почвенного покрова области. Выходы наиболее древних юрских отложений, представленных глинами с прослоями и пачками тонкозернистых песков, обнаруживаются только на севере области на берегах рек Иссы, Шукши, Выши (Кузнецов и др.,1966).</w:t>
      </w:r>
    </w:p>
    <w:p w:rsidR="006F6AA6" w:rsidRPr="00B24605" w:rsidRDefault="006F6AA6" w:rsidP="00D9114F">
      <w:pPr>
        <w:spacing w:after="0" w:line="240" w:lineRule="auto"/>
        <w:ind w:firstLine="709"/>
        <w:jc w:val="both"/>
        <w:rPr>
          <w:rFonts w:ascii="Times New Roman" w:hAnsi="Times New Roman" w:cs="Times New Roman"/>
          <w:sz w:val="28"/>
          <w:szCs w:val="28"/>
          <w:highlight w:val="yellow"/>
          <w:lang w:val="en-US"/>
        </w:rPr>
      </w:pPr>
      <w:r w:rsidRPr="00AD6D8B">
        <w:rPr>
          <w:rFonts w:ascii="Times New Roman" w:hAnsi="Times New Roman" w:cs="Times New Roman"/>
          <w:noProof/>
          <w:sz w:val="28"/>
          <w:szCs w:val="28"/>
          <w:lang w:eastAsia="ru-RU"/>
        </w:rPr>
        <w:pict>
          <v:shape id="Рисунок 1" o:spid="_x0000_i1025" type="#_x0000_t75" style="width:441pt;height:266.25pt;visibility:visible">
            <v:imagedata r:id="rId11" o:title=""/>
          </v:shape>
        </w:pict>
      </w:r>
    </w:p>
    <w:p w:rsidR="006F6AA6" w:rsidRPr="004B3C44" w:rsidRDefault="006F6AA6" w:rsidP="00D9114F">
      <w:pPr>
        <w:shd w:val="clear" w:color="auto" w:fill="FFFFFF"/>
        <w:spacing w:after="0" w:line="240" w:lineRule="auto"/>
        <w:ind w:firstLine="709"/>
        <w:jc w:val="both"/>
        <w:outlineLvl w:val="0"/>
        <w:rPr>
          <w:rFonts w:ascii="Times New Roman" w:hAnsi="Times New Roman" w:cs="Times New Roman"/>
          <w:color w:val="000000"/>
          <w:sz w:val="28"/>
          <w:szCs w:val="28"/>
        </w:rPr>
      </w:pPr>
      <w:r w:rsidRPr="004B3C44">
        <w:rPr>
          <w:rFonts w:ascii="Times New Roman" w:hAnsi="Times New Roman" w:cs="Times New Roman"/>
          <w:color w:val="000000"/>
          <w:sz w:val="28"/>
          <w:szCs w:val="28"/>
        </w:rPr>
        <w:t xml:space="preserve">Рисунок </w:t>
      </w:r>
      <w:r>
        <w:rPr>
          <w:rFonts w:ascii="Times New Roman" w:hAnsi="Times New Roman" w:cs="Times New Roman"/>
          <w:color w:val="000000"/>
          <w:sz w:val="28"/>
          <w:szCs w:val="28"/>
        </w:rPr>
        <w:t>6.</w:t>
      </w:r>
      <w:r w:rsidRPr="004B3C44">
        <w:rPr>
          <w:rFonts w:ascii="Times New Roman" w:hAnsi="Times New Roman" w:cs="Times New Roman"/>
          <w:color w:val="000000"/>
          <w:sz w:val="28"/>
          <w:szCs w:val="28"/>
        </w:rPr>
        <w:t>1. Геологическая карта Пензенской области</w:t>
      </w:r>
    </w:p>
    <w:p w:rsidR="006F6AA6" w:rsidRPr="004B3C44" w:rsidRDefault="006F6AA6" w:rsidP="00D9114F">
      <w:pPr>
        <w:shd w:val="clear" w:color="auto" w:fill="FFFFFF"/>
        <w:spacing w:after="0" w:line="240" w:lineRule="auto"/>
        <w:ind w:firstLine="709"/>
        <w:jc w:val="both"/>
        <w:outlineLvl w:val="0"/>
        <w:rPr>
          <w:rFonts w:ascii="Times New Roman" w:hAnsi="Times New Roman" w:cs="Times New Roman"/>
          <w:color w:val="000000"/>
          <w:sz w:val="28"/>
          <w:szCs w:val="28"/>
        </w:rPr>
      </w:pPr>
      <w:r w:rsidRPr="004B3C44">
        <w:rPr>
          <w:rFonts w:ascii="Times New Roman" w:hAnsi="Times New Roman" w:cs="Times New Roman"/>
          <w:color w:val="000000"/>
          <w:sz w:val="28"/>
          <w:szCs w:val="28"/>
        </w:rPr>
        <w:t>(Курицын, Марденский,1991)</w:t>
      </w:r>
    </w:p>
    <w:p w:rsidR="006F6AA6" w:rsidRPr="004B3C44" w:rsidRDefault="006F6AA6" w:rsidP="00D9114F">
      <w:pPr>
        <w:shd w:val="clear" w:color="auto" w:fill="FFFFFF"/>
        <w:spacing w:after="0" w:line="240" w:lineRule="auto"/>
        <w:ind w:firstLine="709"/>
        <w:jc w:val="both"/>
        <w:outlineLvl w:val="0"/>
        <w:rPr>
          <w:rFonts w:ascii="Times New Roman" w:hAnsi="Times New Roman" w:cs="Times New Roman"/>
          <w:color w:val="000000"/>
          <w:sz w:val="28"/>
          <w:szCs w:val="28"/>
        </w:rPr>
      </w:pPr>
      <w:r w:rsidRPr="004B3C44">
        <w:rPr>
          <w:rFonts w:ascii="Times New Roman" w:hAnsi="Times New Roman" w:cs="Times New Roman"/>
          <w:color w:val="000000"/>
          <w:sz w:val="28"/>
          <w:szCs w:val="28"/>
        </w:rPr>
        <w:t>Отложения: 1– четвертичные; 2– палеогеновые; 3– верхнемеловые;</w:t>
      </w:r>
    </w:p>
    <w:p w:rsidR="006F6AA6" w:rsidRPr="004B3C44" w:rsidRDefault="006F6AA6" w:rsidP="00D9114F">
      <w:pPr>
        <w:shd w:val="clear" w:color="auto" w:fill="FFFFFF"/>
        <w:spacing w:after="0" w:line="24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4– нижнемеловые; 5– юрские.</w:t>
      </w:r>
    </w:p>
    <w:p w:rsidR="006F6AA6" w:rsidRPr="004B3C44" w:rsidRDefault="006F6AA6" w:rsidP="00D9114F">
      <w:pPr>
        <w:shd w:val="clear" w:color="auto" w:fill="FFFFFF"/>
        <w:spacing w:after="0" w:line="240" w:lineRule="auto"/>
        <w:ind w:firstLine="709"/>
        <w:jc w:val="both"/>
        <w:rPr>
          <w:rFonts w:ascii="Times New Roman" w:hAnsi="Times New Roman" w:cs="Times New Roman"/>
          <w:color w:val="000000"/>
          <w:sz w:val="28"/>
          <w:szCs w:val="28"/>
        </w:rPr>
      </w:pP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Значительную часть территории (западную и центральную) занимают отложения меловой системы, залегающие на размытой поверхности юрских отложений.</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В восточной части области (восточнее реки Суры, истоков рек Сердобы и Ардыма) залегают отложения палеогеновой системы, характеризующиеся большой мощностью. Осадки палеогеновой системы представлены палеоценом и эоценом.</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 xml:space="preserve">В палеоцене выделяются сызранская и камышинская свиты, в эоцене – царицынская свита. Наиболее широкое распространение получила сызранская свита, имеющая включения опок, диатомитов, песков и песчаников с прослойками пылевато-глинистых глауконитово-кварцевых песков. Окраска песков и песчаников – желто- и зеленовато-серая, реже темно-серая. </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 xml:space="preserve">Осадки меловой системы представлены верхним и нижним отделами. Наиболее широкое развитие получил верхний отдел, где распространены мергельно-меловые, опоко-глинистые и песчаные породы с прослойками алевролитов и алевритов, т. е. сцементированных и рыхлых осадочных пород, состоящих их мелкообломочного материала. Для них характерна косая слоистость, сильное ожелезнение, окраска от буровато-желтой до красновато-фиолетовой. Такая окраска определяется степенью окристаллизованности и гидратированности гидроокиси железа. Интенсивность почвообразования на этих породах связано, прежде всего, глубиной залегания плотных опоковидных песчаников. Например, на каменисто-супесчаных породах Городищенского района, содержащих 22,1% илистой фракции, сформирована светло-серая лесная маломощная почва с низким естественным. </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 xml:space="preserve">Выходы нижнемеловых песчано-глинистых отложений часто встречается в бассейнах рек Выши, Вада, Иссы, Вьясса, Пелетьмы, Шукши. В долинах этих рек развиты древнеаллювиальные отложения, сложенные в основном желто-серыми разнозернистыми песками с включениями гравия и галечника местных пород. Современный аллювий представляет собой песчано-слоистые продукты перемытой и отсортированной полыми водами морены. Характер слоистости аллювия отражает особенности разлива рек во времени. На современном аллювии формируются почвы, отличающиеся степенью выраженности слоистости,комбинациями различных органогенных и оглеенных горизонтов, а также горизонтов гидрогенных аккумуляций железа, карбонатов и др., например, на грубом широкозернистом аллювии прирусловой поймы формируются аллювиальные дерновые (светло-гумусовые) почвы типичные, оподзоленные или глееватые. </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 xml:space="preserve">На слабоотсортированном тонкодисперсном аллювии центральной поймы развиваются аллювиальные зернистые (темно-гумусовые) почвы с относительно мощным (50 и более см) зернисто-комковатым темноцветным горизонтом. Слоистость аллювия в них слабо выражена. </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В условиях притеррасной поймы на тяжелом глинистом и суглинистом аллювии формируются аллювиальные перегнойно-глеевые или торфяно-глеевые почвы с признаками гидрогенной аккумуляции железа (оруденения).</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Вторая надпойменная терраса часто сложена флювиогляциальными и аллювиальными песчаными наносами, называемыми «боровыми песками». На них формируются почвы низкого плодородия, занятые обычно лесными массивами со скудным травянистым покровом. Примером формирования почв на «боровых песках» могут служить маломощные лесные почвы под сосняками Большого Вьясса.</w:t>
      </w:r>
    </w:p>
    <w:p w:rsidR="006F6AA6" w:rsidRPr="004B3C44" w:rsidRDefault="006F6AA6" w:rsidP="006E59E3">
      <w:pPr>
        <w:shd w:val="clear" w:color="auto" w:fill="FFFFFF"/>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color w:val="000000"/>
          <w:sz w:val="28"/>
          <w:szCs w:val="28"/>
        </w:rPr>
        <w:t>По всей территории области имеют место четвертичные образования с песчано-глинистыми наносами различного происхождения. Мощность палеогеновых опок, песчаников, песков колеблется от 30-40 м у западной границы их распространения до 200-220 м на востоке и юго-востоке области. Они перекрывают осадочные породы мелового периода.</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Ледник оставил после себя обломочный материал – морену. Морена представляет собой суглинки с обломками коренных горных пород (валунов). Среди валунов есть местные горные породы, а также кристаллические породы: граниты, гнейсы, кварциты, доставленные ледником, из Карелии и Кольского полуострова. Мощность моренных отложений невелика и достигает максимальной величины–5-20 м. При таянии ледника стекающие воды оставляли маломощные крупнозернистые пески с мелкой галькой, которые пятнами встречаются на междуречьях и в долинах рек западной части области. Моренные и флювиогляциальные образования составляют нижний горизонт четвертичной системы, покрывающий водораздельные пространства и склоны западной и центральной части области. В гранулометрическом составе мелкоземлистого материала морены преобладают песчаная и глинистая.</w:t>
      </w:r>
    </w:p>
    <w:p w:rsidR="006F6AA6" w:rsidRPr="004B3C44" w:rsidRDefault="006F6AA6" w:rsidP="006E59E3">
      <w:pPr>
        <w:shd w:val="clear" w:color="auto" w:fill="FFFFFF"/>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color w:val="000000"/>
          <w:sz w:val="28"/>
          <w:szCs w:val="28"/>
        </w:rPr>
        <w:t xml:space="preserve">В восточной Засурской части области на водоразделах и крутых склонах развит преимущественно грубообломочный материал, представляющий собой продукты выветривания коренных пород. На пологих склонах развиты делювиальные суглинки различной мощности.  </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 xml:space="preserve">Все описанные отложения представляют собой почвообразующие породы – минеральный субстрат, на котором развиваются современные почвы.  </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color w:val="000000"/>
          <w:sz w:val="28"/>
          <w:szCs w:val="28"/>
        </w:rPr>
        <w:t>Да</w:t>
      </w:r>
      <w:r w:rsidRPr="004B3C44">
        <w:rPr>
          <w:rFonts w:ascii="Times New Roman" w:hAnsi="Times New Roman" w:cs="Times New Roman"/>
          <w:sz w:val="28"/>
          <w:szCs w:val="28"/>
        </w:rPr>
        <w:t xml:space="preserve">нные анализа преобладающих почвообразующих пород (табл.5) свидетельствуют об их неоднородности по гранулометрическому составу. В большинстве своем они являются крупнопылевато-иловатыми глинами и тяжелыми суглинками. Содержание физической глины (частицы размером менее 0,01 мм) в отложениях глинистого и тяжелосуглинистого гранулометрического состава колеблется в пределах 45,8-67%; на долю фракции крупной пыли (частицы размером 0,05-0,01 мм) приходится от 12,7 до 25,8%; фракции ила (частицы менее 0,001 мм) – 24,9-42,2%. </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По мере облегчения гранулометрического состава пород содержание отмеченных фракций уменьшается, количество песчаных частиц возрастает. </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Покровные глины содержат значительное количество карбонатов двухзначных катионов, главным образом кальция. В них ясно выделяется иллювиально-карбонатный горизонт на глубине 100-140 см. Ниже этого горизонта количество углесолей постепенно уменьшается. На глубине 300-350 см они почти полностью исчезают. </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С указанной глубины покровные глины и суглинки, как правило, переходят в отложения более легкого гранулометрического состава.</w:t>
      </w:r>
    </w:p>
    <w:p w:rsidR="006F6AA6" w:rsidRDefault="006F6AA6" w:rsidP="00D9114F">
      <w:pPr>
        <w:spacing w:after="0" w:line="240" w:lineRule="auto"/>
        <w:ind w:firstLine="709"/>
        <w:jc w:val="center"/>
        <w:rPr>
          <w:rFonts w:ascii="Times New Roman" w:hAnsi="Times New Roman" w:cs="Times New Roman"/>
          <w:b/>
          <w:bCs/>
          <w:sz w:val="28"/>
          <w:szCs w:val="28"/>
        </w:rPr>
      </w:pPr>
      <w:r w:rsidRPr="007B1763">
        <w:rPr>
          <w:rFonts w:ascii="Times New Roman" w:hAnsi="Times New Roman" w:cs="Times New Roman"/>
          <w:b/>
          <w:bCs/>
          <w:sz w:val="28"/>
          <w:szCs w:val="28"/>
        </w:rPr>
        <w:t>Гранулометрический состав почвообразующих пород на территории Пензенской области (на глубине 1,0-2,5 м)</w:t>
      </w:r>
    </w:p>
    <w:p w:rsidR="006F6AA6" w:rsidRPr="007B1763" w:rsidRDefault="006F6AA6" w:rsidP="007B1763">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6.1 </w:t>
      </w:r>
    </w:p>
    <w:tbl>
      <w:tblPr>
        <w:tblW w:w="0" w:type="auto"/>
        <w:tblInd w:w="-10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tblPr>
      <w:tblGrid>
        <w:gridCol w:w="816"/>
        <w:gridCol w:w="709"/>
        <w:gridCol w:w="709"/>
        <w:gridCol w:w="733"/>
        <w:gridCol w:w="826"/>
        <w:gridCol w:w="830"/>
        <w:gridCol w:w="887"/>
        <w:gridCol w:w="773"/>
        <w:gridCol w:w="691"/>
        <w:gridCol w:w="1106"/>
        <w:gridCol w:w="1384"/>
      </w:tblGrid>
      <w:tr w:rsidR="006F6AA6" w:rsidRPr="00AD6D8B">
        <w:tc>
          <w:tcPr>
            <w:tcW w:w="816" w:type="dxa"/>
            <w:vMerge w:val="restart"/>
            <w:tcBorders>
              <w:top w:val="double" w:sz="6" w:space="0" w:color="auto"/>
            </w:tcBorders>
          </w:tcPr>
          <w:p w:rsidR="006F6AA6" w:rsidRPr="004B3C44" w:rsidRDefault="006F6AA6" w:rsidP="00D9114F">
            <w:pPr>
              <w:pStyle w:val="Heading1"/>
              <w:widowControl/>
              <w:rPr>
                <w:spacing w:val="-10"/>
                <w:sz w:val="22"/>
                <w:szCs w:val="22"/>
              </w:rPr>
            </w:pPr>
            <w:r w:rsidRPr="004B3C44">
              <w:rPr>
                <w:sz w:val="22"/>
                <w:szCs w:val="22"/>
              </w:rPr>
              <w:t xml:space="preserve"> Количе-ство раз-резов</w:t>
            </w:r>
          </w:p>
        </w:tc>
        <w:tc>
          <w:tcPr>
            <w:tcW w:w="6158" w:type="dxa"/>
            <w:gridSpan w:val="8"/>
            <w:tcBorders>
              <w:top w:val="double" w:sz="6" w:space="0" w:color="auto"/>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Среднее содержание частиц, %; размер частиц, мм</w:t>
            </w:r>
          </w:p>
        </w:tc>
        <w:tc>
          <w:tcPr>
            <w:tcW w:w="1106" w:type="dxa"/>
            <w:tcBorders>
              <w:top w:val="double" w:sz="6" w:space="0" w:color="auto"/>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Потери</w:t>
            </w:r>
          </w:p>
        </w:tc>
        <w:tc>
          <w:tcPr>
            <w:tcW w:w="1384" w:type="dxa"/>
            <w:tcBorders>
              <w:top w:val="double" w:sz="6" w:space="0" w:color="auto"/>
              <w:bottom w:val="nil"/>
            </w:tcBorders>
          </w:tcPr>
          <w:p w:rsidR="006F6AA6" w:rsidRPr="00AD6D8B" w:rsidRDefault="006F6AA6" w:rsidP="00D9114F">
            <w:pPr>
              <w:spacing w:after="0" w:line="240" w:lineRule="auto"/>
              <w:jc w:val="both"/>
              <w:rPr>
                <w:rFonts w:ascii="Times New Roman" w:hAnsi="Times New Roman" w:cs="Times New Roman"/>
              </w:rPr>
            </w:pPr>
          </w:p>
        </w:tc>
      </w:tr>
      <w:tr w:rsidR="006F6AA6" w:rsidRPr="00AD6D8B">
        <w:tc>
          <w:tcPr>
            <w:tcW w:w="816" w:type="dxa"/>
            <w:vMerge/>
          </w:tcPr>
          <w:p w:rsidR="006F6AA6" w:rsidRPr="00AD6D8B" w:rsidRDefault="006F6AA6" w:rsidP="00D9114F">
            <w:pPr>
              <w:spacing w:after="0" w:line="240" w:lineRule="auto"/>
              <w:jc w:val="both"/>
              <w:rPr>
                <w:rFonts w:ascii="Times New Roman" w:hAnsi="Times New Roman" w:cs="Times New Roman"/>
                <w:spacing w:val="-10"/>
              </w:rPr>
            </w:pPr>
          </w:p>
        </w:tc>
        <w:tc>
          <w:tcPr>
            <w:tcW w:w="709" w:type="dxa"/>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бо-лее 1,0</w:t>
            </w:r>
          </w:p>
        </w:tc>
        <w:tc>
          <w:tcPr>
            <w:tcW w:w="709" w:type="dxa"/>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1,0-0,25</w:t>
            </w:r>
          </w:p>
        </w:tc>
        <w:tc>
          <w:tcPr>
            <w:tcW w:w="733" w:type="dxa"/>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0,25-0,05</w:t>
            </w:r>
          </w:p>
        </w:tc>
        <w:tc>
          <w:tcPr>
            <w:tcW w:w="826" w:type="dxa"/>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0,05-0,01</w:t>
            </w:r>
          </w:p>
        </w:tc>
        <w:tc>
          <w:tcPr>
            <w:tcW w:w="830" w:type="dxa"/>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0,01-0,005</w:t>
            </w:r>
          </w:p>
        </w:tc>
        <w:tc>
          <w:tcPr>
            <w:tcW w:w="887" w:type="dxa"/>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0,005-0,001</w:t>
            </w:r>
          </w:p>
        </w:tc>
        <w:tc>
          <w:tcPr>
            <w:tcW w:w="773" w:type="dxa"/>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ме-нее 0,001</w:t>
            </w:r>
          </w:p>
        </w:tc>
        <w:tc>
          <w:tcPr>
            <w:tcW w:w="691" w:type="dxa"/>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ме-нее 0,01</w:t>
            </w:r>
          </w:p>
        </w:tc>
        <w:tc>
          <w:tcPr>
            <w:tcW w:w="1106" w:type="dxa"/>
            <w:tcBorders>
              <w:top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spacing w:val="-10"/>
              </w:rPr>
              <w:t>от обработки HCl, %</w:t>
            </w:r>
          </w:p>
        </w:tc>
        <w:tc>
          <w:tcPr>
            <w:tcW w:w="1384" w:type="dxa"/>
            <w:tcBorders>
              <w:top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Источник</w:t>
            </w:r>
          </w:p>
        </w:tc>
      </w:tr>
      <w:tr w:rsidR="006F6AA6" w:rsidRPr="00AD6D8B">
        <w:tc>
          <w:tcPr>
            <w:tcW w:w="9464" w:type="dxa"/>
            <w:gridSpan w:val="11"/>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Элювий коренных пород</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18,0</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28,5</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10,0</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1,3</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8,7</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24,9</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51,8</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5,0</w:t>
            </w: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 xml:space="preserve">Почвы </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7</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17,6</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14,9</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30,9</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2,7</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14,8</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19,1</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36,6</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2,5</w:t>
            </w: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Пензен-</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12</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18,7</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57,8</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4,9</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1,3</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5,0</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15,5</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21,7</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2,4</w:t>
            </w: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 xml:space="preserve">ской об- </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25,5</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55,5</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2,8</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6,6</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4,6</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6,0</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17,2</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2,0</w:t>
            </w: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ласти,</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8</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20,8</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65,7</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5,6</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0,7</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1,9</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5,2</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7,8</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2,9</w:t>
            </w: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т. 1, 1978</w:t>
            </w:r>
          </w:p>
        </w:tc>
      </w:tr>
      <w:tr w:rsidR="006F6AA6" w:rsidRPr="00AD6D8B">
        <w:tc>
          <w:tcPr>
            <w:tcW w:w="9464" w:type="dxa"/>
            <w:gridSpan w:val="11"/>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Делювиальные глины и тяжелые суглинки</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54</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2,4</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5,2</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25,2</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10,5</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14,5</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42,2</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67,2</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9,7</w:t>
            </w: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Там же</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46</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4,9</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14,6</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25,8</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10,8</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10,9</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36,5</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54,7</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3,2</w:t>
            </w: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r>
      <w:tr w:rsidR="006F6AA6" w:rsidRPr="00AD6D8B">
        <w:tc>
          <w:tcPr>
            <w:tcW w:w="9464" w:type="dxa"/>
            <w:gridSpan w:val="11"/>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Делювиальные средние суглинки</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25</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17,6</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38,2</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12,6</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4,7</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5,9</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26,0</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36,9</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4,3</w:t>
            </w: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Там же</w:t>
            </w:r>
          </w:p>
        </w:tc>
      </w:tr>
      <w:tr w:rsidR="006F6AA6" w:rsidRPr="00AD6D8B">
        <w:tc>
          <w:tcPr>
            <w:tcW w:w="9464" w:type="dxa"/>
            <w:gridSpan w:val="11"/>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Моренные тяжелые суглинки</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9</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18,6</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22,9</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12,7</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2,4</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5,2</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38,2</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45,8</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6,9</w:t>
            </w: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Там же</w:t>
            </w:r>
          </w:p>
        </w:tc>
      </w:tr>
      <w:tr w:rsidR="006F6AA6" w:rsidRPr="00AD6D8B">
        <w:tc>
          <w:tcPr>
            <w:tcW w:w="9464" w:type="dxa"/>
            <w:gridSpan w:val="11"/>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Моренные средние и легкие суглинки</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11</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20,6</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27,8</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14,9</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6,3</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3,3</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27,1</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36,7</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Почвы</w:t>
            </w:r>
          </w:p>
        </w:tc>
      </w:tr>
      <w:tr w:rsidR="006F6AA6" w:rsidRPr="00AD6D8B">
        <w:tc>
          <w:tcPr>
            <w:tcW w:w="8080" w:type="dxa"/>
            <w:gridSpan w:val="10"/>
            <w:tcBorders>
              <w:top w:val="nil"/>
              <w:bottom w:val="nil"/>
              <w:right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Современные аллювиальные отложения</w:t>
            </w:r>
          </w:p>
        </w:tc>
        <w:tc>
          <w:tcPr>
            <w:tcW w:w="1384" w:type="dxa"/>
            <w:tcBorders>
              <w:top w:val="nil"/>
              <w:left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Пензен-</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18</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1,1</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6,8</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22,3</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10,3</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18,6</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40,9</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69,8</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 xml:space="preserve">ской об- </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11</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4,1</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18,7</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25,2</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8,4</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15,3</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28,3</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52,0</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ласти,</w:t>
            </w:r>
          </w:p>
        </w:tc>
      </w:tr>
      <w:tr w:rsidR="006F6AA6" w:rsidRPr="00AD6D8B">
        <w:tc>
          <w:tcPr>
            <w:tcW w:w="81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w:t>
            </w: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15,0</w:t>
            </w:r>
          </w:p>
        </w:tc>
        <w:tc>
          <w:tcPr>
            <w:tcW w:w="73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70,0</w:t>
            </w:r>
          </w:p>
        </w:tc>
        <w:tc>
          <w:tcPr>
            <w:tcW w:w="82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4,0</w:t>
            </w:r>
          </w:p>
        </w:tc>
        <w:tc>
          <w:tcPr>
            <w:tcW w:w="830"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3,7</w:t>
            </w:r>
          </w:p>
        </w:tc>
        <w:tc>
          <w:tcPr>
            <w:tcW w:w="887"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0,4</w:t>
            </w:r>
          </w:p>
        </w:tc>
        <w:tc>
          <w:tcPr>
            <w:tcW w:w="773"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6,9</w:t>
            </w:r>
          </w:p>
        </w:tc>
        <w:tc>
          <w:tcPr>
            <w:tcW w:w="691"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11,0</w:t>
            </w:r>
          </w:p>
        </w:tc>
        <w:tc>
          <w:tcPr>
            <w:tcW w:w="1106"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p>
        </w:tc>
        <w:tc>
          <w:tcPr>
            <w:tcW w:w="1384" w:type="dxa"/>
            <w:tcBorders>
              <w:top w:val="nil"/>
              <w:bottom w:val="nil"/>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 xml:space="preserve"> т. 1, 1978</w:t>
            </w:r>
          </w:p>
        </w:tc>
      </w:tr>
      <w:tr w:rsidR="006F6AA6" w:rsidRPr="00AD6D8B">
        <w:tc>
          <w:tcPr>
            <w:tcW w:w="816" w:type="dxa"/>
            <w:tcBorders>
              <w:top w:val="nil"/>
              <w:bottom w:val="double" w:sz="6" w:space="0" w:color="auto"/>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5</w:t>
            </w:r>
          </w:p>
        </w:tc>
        <w:tc>
          <w:tcPr>
            <w:tcW w:w="709" w:type="dxa"/>
            <w:tcBorders>
              <w:top w:val="nil"/>
              <w:bottom w:val="double" w:sz="6" w:space="0" w:color="auto"/>
            </w:tcBorders>
          </w:tcPr>
          <w:p w:rsidR="006F6AA6" w:rsidRPr="00AD6D8B" w:rsidRDefault="006F6AA6" w:rsidP="00D9114F">
            <w:pPr>
              <w:spacing w:after="0" w:line="240" w:lineRule="auto"/>
              <w:jc w:val="both"/>
              <w:rPr>
                <w:rFonts w:ascii="Times New Roman" w:hAnsi="Times New Roman" w:cs="Times New Roman"/>
              </w:rPr>
            </w:pPr>
          </w:p>
        </w:tc>
        <w:tc>
          <w:tcPr>
            <w:tcW w:w="709" w:type="dxa"/>
            <w:tcBorders>
              <w:top w:val="nil"/>
              <w:bottom w:val="double" w:sz="6" w:space="0" w:color="auto"/>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68,5</w:t>
            </w:r>
          </w:p>
        </w:tc>
        <w:tc>
          <w:tcPr>
            <w:tcW w:w="733" w:type="dxa"/>
            <w:tcBorders>
              <w:top w:val="nil"/>
              <w:bottom w:val="double" w:sz="6" w:space="0" w:color="auto"/>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23,0</w:t>
            </w:r>
          </w:p>
        </w:tc>
        <w:tc>
          <w:tcPr>
            <w:tcW w:w="826" w:type="dxa"/>
            <w:tcBorders>
              <w:top w:val="nil"/>
              <w:bottom w:val="double" w:sz="6" w:space="0" w:color="auto"/>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2,1</w:t>
            </w:r>
          </w:p>
        </w:tc>
        <w:tc>
          <w:tcPr>
            <w:tcW w:w="830" w:type="dxa"/>
            <w:tcBorders>
              <w:top w:val="nil"/>
              <w:bottom w:val="double" w:sz="6" w:space="0" w:color="auto"/>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0,9</w:t>
            </w:r>
          </w:p>
        </w:tc>
        <w:tc>
          <w:tcPr>
            <w:tcW w:w="887" w:type="dxa"/>
            <w:tcBorders>
              <w:top w:val="nil"/>
              <w:bottom w:val="double" w:sz="6" w:space="0" w:color="auto"/>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1,3</w:t>
            </w:r>
          </w:p>
        </w:tc>
        <w:tc>
          <w:tcPr>
            <w:tcW w:w="773" w:type="dxa"/>
            <w:tcBorders>
              <w:top w:val="nil"/>
              <w:bottom w:val="double" w:sz="6" w:space="0" w:color="auto"/>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4,2</w:t>
            </w:r>
          </w:p>
        </w:tc>
        <w:tc>
          <w:tcPr>
            <w:tcW w:w="691" w:type="dxa"/>
            <w:tcBorders>
              <w:top w:val="nil"/>
              <w:bottom w:val="double" w:sz="6" w:space="0" w:color="auto"/>
            </w:tcBorders>
          </w:tcPr>
          <w:p w:rsidR="006F6AA6" w:rsidRPr="00AD6D8B" w:rsidRDefault="006F6AA6" w:rsidP="00D9114F">
            <w:pPr>
              <w:spacing w:after="0" w:line="240" w:lineRule="auto"/>
              <w:jc w:val="both"/>
              <w:rPr>
                <w:rFonts w:ascii="Times New Roman" w:hAnsi="Times New Roman" w:cs="Times New Roman"/>
              </w:rPr>
            </w:pPr>
            <w:r w:rsidRPr="00AD6D8B">
              <w:rPr>
                <w:rFonts w:ascii="Times New Roman" w:hAnsi="Times New Roman" w:cs="Times New Roman"/>
              </w:rPr>
              <w:t>6,1</w:t>
            </w:r>
          </w:p>
        </w:tc>
        <w:tc>
          <w:tcPr>
            <w:tcW w:w="1106" w:type="dxa"/>
            <w:tcBorders>
              <w:top w:val="nil"/>
              <w:bottom w:val="double" w:sz="6" w:space="0" w:color="auto"/>
            </w:tcBorders>
          </w:tcPr>
          <w:p w:rsidR="006F6AA6" w:rsidRPr="00AD6D8B" w:rsidRDefault="006F6AA6" w:rsidP="00D9114F">
            <w:pPr>
              <w:spacing w:after="0" w:line="240" w:lineRule="auto"/>
              <w:jc w:val="both"/>
              <w:rPr>
                <w:rFonts w:ascii="Times New Roman" w:hAnsi="Times New Roman" w:cs="Times New Roman"/>
              </w:rPr>
            </w:pPr>
          </w:p>
        </w:tc>
        <w:tc>
          <w:tcPr>
            <w:tcW w:w="1384" w:type="dxa"/>
            <w:tcBorders>
              <w:top w:val="nil"/>
              <w:bottom w:val="double" w:sz="6" w:space="0" w:color="auto"/>
            </w:tcBorders>
          </w:tcPr>
          <w:p w:rsidR="006F6AA6" w:rsidRPr="00AD6D8B" w:rsidRDefault="006F6AA6" w:rsidP="00D9114F">
            <w:pPr>
              <w:spacing w:after="0" w:line="240" w:lineRule="auto"/>
              <w:jc w:val="both"/>
              <w:rPr>
                <w:rFonts w:ascii="Times New Roman" w:hAnsi="Times New Roman" w:cs="Times New Roman"/>
              </w:rPr>
            </w:pPr>
          </w:p>
        </w:tc>
      </w:tr>
    </w:tbl>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По мере нарастания количества крупных фракций, соответственно увеличивается содержание SiO</w:t>
      </w:r>
      <w:r w:rsidRPr="004B3C44">
        <w:rPr>
          <w:rFonts w:ascii="Times New Roman" w:hAnsi="Times New Roman" w:cs="Times New Roman"/>
          <w:sz w:val="28"/>
          <w:szCs w:val="28"/>
          <w:vertAlign w:val="subscript"/>
        </w:rPr>
        <w:t>2</w:t>
      </w:r>
      <w:r w:rsidRPr="004B3C44">
        <w:rPr>
          <w:rFonts w:ascii="Times New Roman" w:hAnsi="Times New Roman" w:cs="Times New Roman"/>
          <w:sz w:val="28"/>
          <w:szCs w:val="28"/>
        </w:rPr>
        <w:t xml:space="preserve"> (до 93% и более) и уменьшается содержание других оксидов. Более легкие по гранулометрическому составу породы содержат оксидов алюминия 1,19-6,00%, а железа – 1,76-5,12%. В них обнаруживается и меньше оксидов двух- и одновалентных катионов (табл.6). </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Покровные и делювиальные глины и тяжелые суглинки содержат от 62 до 74% кремнезема.</w:t>
      </w:r>
    </w:p>
    <w:p w:rsidR="006F6AA6" w:rsidRPr="00AF6370" w:rsidRDefault="006F6AA6" w:rsidP="00AF6370">
      <w:pPr>
        <w:spacing w:after="0" w:line="240" w:lineRule="auto"/>
        <w:ind w:firstLine="709"/>
        <w:jc w:val="center"/>
        <w:rPr>
          <w:rFonts w:ascii="Times New Roman" w:hAnsi="Times New Roman" w:cs="Times New Roman"/>
          <w:b/>
          <w:bCs/>
          <w:sz w:val="28"/>
          <w:szCs w:val="28"/>
        </w:rPr>
      </w:pPr>
      <w:r w:rsidRPr="00AF6370">
        <w:rPr>
          <w:rFonts w:ascii="Times New Roman" w:hAnsi="Times New Roman" w:cs="Times New Roman"/>
          <w:b/>
          <w:bCs/>
          <w:sz w:val="28"/>
          <w:szCs w:val="28"/>
        </w:rPr>
        <w:t>Валовой химический состав почвообразующих пород,</w:t>
      </w:r>
    </w:p>
    <w:p w:rsidR="006F6AA6" w:rsidRDefault="006F6AA6" w:rsidP="00AF6370">
      <w:pPr>
        <w:spacing w:after="0" w:line="240" w:lineRule="auto"/>
        <w:ind w:firstLine="709"/>
        <w:jc w:val="center"/>
        <w:rPr>
          <w:rFonts w:ascii="Times New Roman" w:hAnsi="Times New Roman" w:cs="Times New Roman"/>
          <w:b/>
          <w:bCs/>
          <w:sz w:val="28"/>
          <w:szCs w:val="28"/>
        </w:rPr>
      </w:pPr>
      <w:r w:rsidRPr="00AF6370">
        <w:rPr>
          <w:rFonts w:ascii="Times New Roman" w:hAnsi="Times New Roman" w:cs="Times New Roman"/>
          <w:b/>
          <w:bCs/>
          <w:sz w:val="28"/>
          <w:szCs w:val="28"/>
        </w:rPr>
        <w:t>% на безгумусную и бескарбонатную породу (Кузнецов,1977)</w:t>
      </w:r>
    </w:p>
    <w:p w:rsidR="006F6AA6" w:rsidRPr="00AF6370" w:rsidRDefault="006F6AA6" w:rsidP="00AF6370">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6.2</w:t>
      </w:r>
    </w:p>
    <w:tbl>
      <w:tblPr>
        <w:tblW w:w="0" w:type="auto"/>
        <w:jc w:val="center"/>
        <w:tblBorders>
          <w:top w:val="double" w:sz="6" w:space="0" w:color="auto"/>
          <w:left w:val="double" w:sz="6" w:space="0" w:color="auto"/>
          <w:bottom w:val="double" w:sz="6" w:space="0" w:color="auto"/>
          <w:right w:val="double" w:sz="6" w:space="0" w:color="auto"/>
        </w:tblBorders>
        <w:tblLayout w:type="fixed"/>
        <w:tblCellMar>
          <w:left w:w="107" w:type="dxa"/>
          <w:right w:w="107" w:type="dxa"/>
        </w:tblCellMar>
        <w:tblLook w:val="0000"/>
      </w:tblPr>
      <w:tblGrid>
        <w:gridCol w:w="675"/>
        <w:gridCol w:w="1134"/>
        <w:gridCol w:w="141"/>
        <w:gridCol w:w="709"/>
        <w:gridCol w:w="850"/>
        <w:gridCol w:w="921"/>
        <w:gridCol w:w="734"/>
        <w:gridCol w:w="734"/>
        <w:gridCol w:w="734"/>
        <w:gridCol w:w="734"/>
        <w:gridCol w:w="734"/>
        <w:gridCol w:w="734"/>
        <w:gridCol w:w="734"/>
      </w:tblGrid>
      <w:tr w:rsidR="006F6AA6" w:rsidRPr="00AD6D8B">
        <w:trPr>
          <w:jc w:val="center"/>
        </w:trPr>
        <w:tc>
          <w:tcPr>
            <w:tcW w:w="675" w:type="dxa"/>
            <w:tcBorders>
              <w:top w:val="double" w:sz="6" w:space="0" w:color="auto"/>
              <w:bottom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Раз-рез</w:t>
            </w:r>
          </w:p>
        </w:tc>
        <w:tc>
          <w:tcPr>
            <w:tcW w:w="1275" w:type="dxa"/>
            <w:gridSpan w:val="2"/>
            <w:tcBorders>
              <w:top w:val="double" w:sz="6" w:space="0" w:color="auto"/>
              <w:left w:val="single" w:sz="6" w:space="0" w:color="auto"/>
              <w:bottom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Глубина, см</w:t>
            </w:r>
          </w:p>
        </w:tc>
        <w:tc>
          <w:tcPr>
            <w:tcW w:w="709" w:type="dxa"/>
            <w:tcBorders>
              <w:top w:val="double" w:sz="6" w:space="0" w:color="auto"/>
              <w:left w:val="single" w:sz="6" w:space="0" w:color="auto"/>
              <w:bottom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lang w:val="en-US"/>
              </w:rPr>
            </w:pPr>
            <w:r w:rsidRPr="00AD6D8B">
              <w:rPr>
                <w:rFonts w:ascii="Times New Roman" w:hAnsi="Times New Roman" w:cs="Times New Roman"/>
                <w:sz w:val="24"/>
                <w:szCs w:val="24"/>
                <w:lang w:val="en-US"/>
              </w:rPr>
              <w:t>SiO</w:t>
            </w:r>
            <w:r w:rsidRPr="00AD6D8B">
              <w:rPr>
                <w:rFonts w:ascii="Times New Roman" w:hAnsi="Times New Roman" w:cs="Times New Roman"/>
                <w:sz w:val="24"/>
                <w:szCs w:val="24"/>
                <w:vertAlign w:val="subscript"/>
                <w:lang w:val="en-US"/>
              </w:rPr>
              <w:t>2</w:t>
            </w:r>
          </w:p>
        </w:tc>
        <w:tc>
          <w:tcPr>
            <w:tcW w:w="850" w:type="dxa"/>
            <w:tcBorders>
              <w:top w:val="double" w:sz="6" w:space="0" w:color="auto"/>
              <w:left w:val="single" w:sz="6" w:space="0" w:color="auto"/>
              <w:bottom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lang w:val="en-US"/>
              </w:rPr>
            </w:pPr>
            <w:r w:rsidRPr="00AD6D8B">
              <w:rPr>
                <w:rFonts w:ascii="Times New Roman" w:hAnsi="Times New Roman" w:cs="Times New Roman"/>
                <w:sz w:val="24"/>
                <w:szCs w:val="24"/>
                <w:lang w:val="en-US"/>
              </w:rPr>
              <w:t>Fe</w:t>
            </w:r>
            <w:r w:rsidRPr="00AD6D8B">
              <w:rPr>
                <w:rFonts w:ascii="Times New Roman" w:hAnsi="Times New Roman" w:cs="Times New Roman"/>
                <w:sz w:val="24"/>
                <w:szCs w:val="24"/>
                <w:vertAlign w:val="subscript"/>
                <w:lang w:val="en-US"/>
              </w:rPr>
              <w:t>2</w:t>
            </w:r>
            <w:r w:rsidRPr="00AD6D8B">
              <w:rPr>
                <w:rFonts w:ascii="Times New Roman" w:hAnsi="Times New Roman" w:cs="Times New Roman"/>
                <w:sz w:val="24"/>
                <w:szCs w:val="24"/>
                <w:lang w:val="en-US"/>
              </w:rPr>
              <w:t>O</w:t>
            </w:r>
            <w:r w:rsidRPr="00AD6D8B">
              <w:rPr>
                <w:rFonts w:ascii="Times New Roman" w:hAnsi="Times New Roman" w:cs="Times New Roman"/>
                <w:sz w:val="24"/>
                <w:szCs w:val="24"/>
                <w:vertAlign w:val="subscript"/>
                <w:lang w:val="en-US"/>
              </w:rPr>
              <w:t>3</w:t>
            </w:r>
          </w:p>
        </w:tc>
        <w:tc>
          <w:tcPr>
            <w:tcW w:w="921" w:type="dxa"/>
            <w:tcBorders>
              <w:top w:val="double" w:sz="6" w:space="0" w:color="auto"/>
              <w:left w:val="single" w:sz="6" w:space="0" w:color="auto"/>
              <w:bottom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lang w:val="en-US"/>
              </w:rPr>
            </w:pPr>
            <w:r w:rsidRPr="00AD6D8B">
              <w:rPr>
                <w:rFonts w:ascii="Times New Roman" w:hAnsi="Times New Roman" w:cs="Times New Roman"/>
                <w:sz w:val="24"/>
                <w:szCs w:val="24"/>
                <w:lang w:val="en-US"/>
              </w:rPr>
              <w:t>Al</w:t>
            </w:r>
            <w:r w:rsidRPr="00AD6D8B">
              <w:rPr>
                <w:rFonts w:ascii="Times New Roman" w:hAnsi="Times New Roman" w:cs="Times New Roman"/>
                <w:sz w:val="24"/>
                <w:szCs w:val="24"/>
                <w:vertAlign w:val="subscript"/>
                <w:lang w:val="en-US"/>
              </w:rPr>
              <w:t>2</w:t>
            </w:r>
            <w:r w:rsidRPr="00AD6D8B">
              <w:rPr>
                <w:rFonts w:ascii="Times New Roman" w:hAnsi="Times New Roman" w:cs="Times New Roman"/>
                <w:sz w:val="24"/>
                <w:szCs w:val="24"/>
                <w:lang w:val="en-US"/>
              </w:rPr>
              <w:t>O</w:t>
            </w:r>
            <w:r w:rsidRPr="00AD6D8B">
              <w:rPr>
                <w:rFonts w:ascii="Times New Roman" w:hAnsi="Times New Roman" w:cs="Times New Roman"/>
                <w:sz w:val="24"/>
                <w:szCs w:val="24"/>
                <w:vertAlign w:val="subscript"/>
                <w:lang w:val="en-US"/>
              </w:rPr>
              <w:t>3</w:t>
            </w:r>
          </w:p>
        </w:tc>
        <w:tc>
          <w:tcPr>
            <w:tcW w:w="734" w:type="dxa"/>
            <w:tcBorders>
              <w:top w:val="double" w:sz="6" w:space="0" w:color="auto"/>
              <w:left w:val="single" w:sz="6" w:space="0" w:color="auto"/>
              <w:bottom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lang w:val="en-US"/>
              </w:rPr>
            </w:pPr>
            <w:r w:rsidRPr="00AD6D8B">
              <w:rPr>
                <w:rFonts w:ascii="Times New Roman" w:hAnsi="Times New Roman" w:cs="Times New Roman"/>
                <w:sz w:val="24"/>
                <w:szCs w:val="24"/>
                <w:lang w:val="en-US"/>
              </w:rPr>
              <w:t>MnO</w:t>
            </w:r>
          </w:p>
        </w:tc>
        <w:tc>
          <w:tcPr>
            <w:tcW w:w="734" w:type="dxa"/>
            <w:tcBorders>
              <w:top w:val="double" w:sz="6" w:space="0" w:color="auto"/>
              <w:left w:val="single" w:sz="6" w:space="0" w:color="auto"/>
              <w:bottom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lang w:val="en-US"/>
              </w:rPr>
            </w:pPr>
            <w:r w:rsidRPr="00AD6D8B">
              <w:rPr>
                <w:rFonts w:ascii="Times New Roman" w:hAnsi="Times New Roman" w:cs="Times New Roman"/>
                <w:sz w:val="24"/>
                <w:szCs w:val="24"/>
                <w:lang w:val="en-US"/>
              </w:rPr>
              <w:t>TiO</w:t>
            </w:r>
            <w:r w:rsidRPr="00AD6D8B">
              <w:rPr>
                <w:rFonts w:ascii="Times New Roman" w:hAnsi="Times New Roman" w:cs="Times New Roman"/>
                <w:sz w:val="24"/>
                <w:szCs w:val="24"/>
                <w:vertAlign w:val="subscript"/>
                <w:lang w:val="en-US"/>
              </w:rPr>
              <w:t>2</w:t>
            </w:r>
          </w:p>
        </w:tc>
        <w:tc>
          <w:tcPr>
            <w:tcW w:w="734" w:type="dxa"/>
            <w:tcBorders>
              <w:top w:val="double" w:sz="6" w:space="0" w:color="auto"/>
              <w:left w:val="single" w:sz="6" w:space="0" w:color="auto"/>
              <w:bottom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lang w:val="en-US"/>
              </w:rPr>
            </w:pPr>
            <w:r w:rsidRPr="00AD6D8B">
              <w:rPr>
                <w:rFonts w:ascii="Times New Roman" w:hAnsi="Times New Roman" w:cs="Times New Roman"/>
                <w:sz w:val="24"/>
                <w:szCs w:val="24"/>
                <w:lang w:val="en-US"/>
              </w:rPr>
              <w:t>CaO</w:t>
            </w:r>
          </w:p>
        </w:tc>
        <w:tc>
          <w:tcPr>
            <w:tcW w:w="734" w:type="dxa"/>
            <w:tcBorders>
              <w:top w:val="double" w:sz="6" w:space="0" w:color="auto"/>
              <w:left w:val="single" w:sz="6" w:space="0" w:color="auto"/>
              <w:bottom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lang w:val="en-US"/>
              </w:rPr>
            </w:pPr>
            <w:r w:rsidRPr="00AD6D8B">
              <w:rPr>
                <w:rFonts w:ascii="Times New Roman" w:hAnsi="Times New Roman" w:cs="Times New Roman"/>
                <w:sz w:val="24"/>
                <w:szCs w:val="24"/>
                <w:lang w:val="en-US"/>
              </w:rPr>
              <w:t>MgO</w:t>
            </w:r>
          </w:p>
        </w:tc>
        <w:tc>
          <w:tcPr>
            <w:tcW w:w="734" w:type="dxa"/>
            <w:tcBorders>
              <w:top w:val="double" w:sz="6" w:space="0" w:color="auto"/>
              <w:left w:val="single" w:sz="6" w:space="0" w:color="auto"/>
              <w:bottom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pacing w:val="-20"/>
                <w:sz w:val="24"/>
                <w:szCs w:val="24"/>
                <w:lang w:val="en-US"/>
              </w:rPr>
            </w:pPr>
            <w:r w:rsidRPr="00AD6D8B">
              <w:rPr>
                <w:rFonts w:ascii="Times New Roman" w:hAnsi="Times New Roman" w:cs="Times New Roman"/>
                <w:spacing w:val="-20"/>
                <w:sz w:val="24"/>
                <w:szCs w:val="24"/>
                <w:lang w:val="en-US"/>
              </w:rPr>
              <w:t>K</w:t>
            </w:r>
            <w:r w:rsidRPr="00AD6D8B">
              <w:rPr>
                <w:rFonts w:ascii="Times New Roman" w:hAnsi="Times New Roman" w:cs="Times New Roman"/>
                <w:spacing w:val="-20"/>
                <w:sz w:val="24"/>
                <w:szCs w:val="24"/>
                <w:vertAlign w:val="subscript"/>
                <w:lang w:val="en-US"/>
              </w:rPr>
              <w:t>2</w:t>
            </w:r>
            <w:r w:rsidRPr="00AD6D8B">
              <w:rPr>
                <w:rFonts w:ascii="Times New Roman" w:hAnsi="Times New Roman" w:cs="Times New Roman"/>
                <w:spacing w:val="-20"/>
                <w:sz w:val="24"/>
                <w:szCs w:val="24"/>
                <w:lang w:val="en-US"/>
              </w:rPr>
              <w:t>O + Na</w:t>
            </w:r>
            <w:r w:rsidRPr="00AD6D8B">
              <w:rPr>
                <w:rFonts w:ascii="Times New Roman" w:hAnsi="Times New Roman" w:cs="Times New Roman"/>
                <w:spacing w:val="-20"/>
                <w:sz w:val="24"/>
                <w:szCs w:val="24"/>
                <w:vertAlign w:val="subscript"/>
                <w:lang w:val="en-US"/>
              </w:rPr>
              <w:t>2</w:t>
            </w:r>
            <w:r w:rsidRPr="00AD6D8B">
              <w:rPr>
                <w:rFonts w:ascii="Times New Roman" w:hAnsi="Times New Roman" w:cs="Times New Roman"/>
                <w:spacing w:val="-20"/>
                <w:sz w:val="24"/>
                <w:szCs w:val="24"/>
                <w:lang w:val="en-US"/>
              </w:rPr>
              <w:t>O</w:t>
            </w:r>
          </w:p>
        </w:tc>
        <w:tc>
          <w:tcPr>
            <w:tcW w:w="734" w:type="dxa"/>
            <w:tcBorders>
              <w:top w:val="double" w:sz="6" w:space="0" w:color="auto"/>
              <w:left w:val="single" w:sz="6" w:space="0" w:color="auto"/>
              <w:bottom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P</w:t>
            </w:r>
            <w:r w:rsidRPr="00AD6D8B">
              <w:rPr>
                <w:rFonts w:ascii="Times New Roman" w:hAnsi="Times New Roman" w:cs="Times New Roman"/>
                <w:sz w:val="24"/>
                <w:szCs w:val="24"/>
                <w:vertAlign w:val="subscript"/>
              </w:rPr>
              <w:t>2</w:t>
            </w:r>
            <w:r w:rsidRPr="00AD6D8B">
              <w:rPr>
                <w:rFonts w:ascii="Times New Roman" w:hAnsi="Times New Roman" w:cs="Times New Roman"/>
                <w:sz w:val="24"/>
                <w:szCs w:val="24"/>
              </w:rPr>
              <w:t>O</w:t>
            </w:r>
            <w:r w:rsidRPr="00AD6D8B">
              <w:rPr>
                <w:rFonts w:ascii="Times New Roman" w:hAnsi="Times New Roman" w:cs="Times New Roman"/>
                <w:sz w:val="24"/>
                <w:szCs w:val="24"/>
                <w:vertAlign w:val="subscript"/>
              </w:rPr>
              <w:t>5</w:t>
            </w:r>
          </w:p>
        </w:tc>
        <w:tc>
          <w:tcPr>
            <w:tcW w:w="734" w:type="dxa"/>
            <w:tcBorders>
              <w:top w:val="double" w:sz="6" w:space="0" w:color="auto"/>
              <w:left w:val="single" w:sz="6" w:space="0" w:color="auto"/>
              <w:bottom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SO</w:t>
            </w:r>
            <w:r w:rsidRPr="00AD6D8B">
              <w:rPr>
                <w:rFonts w:ascii="Times New Roman" w:hAnsi="Times New Roman" w:cs="Times New Roman"/>
                <w:sz w:val="24"/>
                <w:szCs w:val="24"/>
                <w:vertAlign w:val="subscript"/>
              </w:rPr>
              <w:t>3</w:t>
            </w:r>
          </w:p>
        </w:tc>
      </w:tr>
      <w:tr w:rsidR="006F6AA6" w:rsidRPr="00AD6D8B">
        <w:trPr>
          <w:jc w:val="center"/>
        </w:trPr>
        <w:tc>
          <w:tcPr>
            <w:tcW w:w="9568" w:type="dxa"/>
            <w:gridSpan w:val="13"/>
          </w:tcPr>
          <w:p w:rsidR="006F6AA6" w:rsidRPr="00AD6D8B" w:rsidRDefault="006F6AA6" w:rsidP="00D9114F">
            <w:pPr>
              <w:spacing w:after="0" w:line="240" w:lineRule="auto"/>
              <w:jc w:val="center"/>
              <w:rPr>
                <w:rFonts w:ascii="Times New Roman" w:hAnsi="Times New Roman" w:cs="Times New Roman"/>
                <w:sz w:val="24"/>
                <w:szCs w:val="24"/>
              </w:rPr>
            </w:pPr>
          </w:p>
        </w:tc>
      </w:tr>
      <w:tr w:rsidR="006F6AA6" w:rsidRPr="00AD6D8B">
        <w:trPr>
          <w:jc w:val="center"/>
        </w:trPr>
        <w:tc>
          <w:tcPr>
            <w:tcW w:w="675"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10</w:t>
            </w:r>
          </w:p>
        </w:tc>
        <w:tc>
          <w:tcPr>
            <w:tcW w:w="11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150-160</w:t>
            </w:r>
          </w:p>
        </w:tc>
        <w:tc>
          <w:tcPr>
            <w:tcW w:w="850" w:type="dxa"/>
            <w:gridSpan w:val="2"/>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69,63</w:t>
            </w:r>
          </w:p>
        </w:tc>
        <w:tc>
          <w:tcPr>
            <w:tcW w:w="850"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6,22</w:t>
            </w:r>
          </w:p>
        </w:tc>
        <w:tc>
          <w:tcPr>
            <w:tcW w:w="921"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12,73</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0,11</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0,71</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1,08</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1,87</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3,18</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0,10</w:t>
            </w:r>
          </w:p>
        </w:tc>
        <w:tc>
          <w:tcPr>
            <w:tcW w:w="734" w:type="dxa"/>
            <w:tcBorders>
              <w:lef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0,10</w:t>
            </w:r>
          </w:p>
        </w:tc>
      </w:tr>
      <w:tr w:rsidR="006F6AA6" w:rsidRPr="00AD6D8B">
        <w:trPr>
          <w:jc w:val="center"/>
        </w:trPr>
        <w:tc>
          <w:tcPr>
            <w:tcW w:w="675"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112</w:t>
            </w:r>
          </w:p>
        </w:tc>
        <w:tc>
          <w:tcPr>
            <w:tcW w:w="11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130-140</w:t>
            </w:r>
          </w:p>
        </w:tc>
        <w:tc>
          <w:tcPr>
            <w:tcW w:w="850" w:type="dxa"/>
            <w:gridSpan w:val="2"/>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69,29</w:t>
            </w:r>
          </w:p>
        </w:tc>
        <w:tc>
          <w:tcPr>
            <w:tcW w:w="850"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7,19</w:t>
            </w:r>
          </w:p>
        </w:tc>
        <w:tc>
          <w:tcPr>
            <w:tcW w:w="921"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14,52</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0,11</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0,84</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0,54</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2,32</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2,20</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0,11</w:t>
            </w:r>
          </w:p>
        </w:tc>
        <w:tc>
          <w:tcPr>
            <w:tcW w:w="734" w:type="dxa"/>
            <w:tcBorders>
              <w:lef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0,22</w:t>
            </w:r>
          </w:p>
        </w:tc>
      </w:tr>
      <w:tr w:rsidR="006F6AA6" w:rsidRPr="00AD6D8B">
        <w:trPr>
          <w:jc w:val="center"/>
        </w:trPr>
        <w:tc>
          <w:tcPr>
            <w:tcW w:w="675" w:type="dxa"/>
          </w:tcPr>
          <w:p w:rsidR="006F6AA6" w:rsidRPr="00AD6D8B" w:rsidRDefault="006F6AA6" w:rsidP="00D9114F">
            <w:pPr>
              <w:spacing w:after="0" w:line="240" w:lineRule="auto"/>
              <w:jc w:val="center"/>
              <w:rPr>
                <w:rFonts w:ascii="Times New Roman" w:hAnsi="Times New Roman" w:cs="Times New Roman"/>
                <w:sz w:val="24"/>
                <w:szCs w:val="24"/>
              </w:rPr>
            </w:pPr>
          </w:p>
          <w:p w:rsidR="006F6AA6" w:rsidRPr="00AD6D8B" w:rsidRDefault="006F6AA6" w:rsidP="00D9114F">
            <w:pPr>
              <w:spacing w:after="0" w:line="240" w:lineRule="auto"/>
              <w:jc w:val="center"/>
              <w:rPr>
                <w:rFonts w:ascii="Times New Roman" w:hAnsi="Times New Roman" w:cs="Times New Roman"/>
                <w:sz w:val="24"/>
                <w:szCs w:val="24"/>
              </w:rPr>
            </w:pPr>
          </w:p>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505</w:t>
            </w:r>
          </w:p>
        </w:tc>
        <w:tc>
          <w:tcPr>
            <w:tcW w:w="11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150-160</w:t>
            </w:r>
          </w:p>
        </w:tc>
        <w:tc>
          <w:tcPr>
            <w:tcW w:w="850" w:type="dxa"/>
            <w:gridSpan w:val="2"/>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71,84</w:t>
            </w:r>
          </w:p>
        </w:tc>
        <w:tc>
          <w:tcPr>
            <w:tcW w:w="850"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5,35</w:t>
            </w:r>
          </w:p>
        </w:tc>
        <w:tc>
          <w:tcPr>
            <w:tcW w:w="921"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15,58</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0,13</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0,72</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1,49</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3,11</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0,06</w:t>
            </w:r>
          </w:p>
        </w:tc>
        <w:tc>
          <w:tcPr>
            <w:tcW w:w="734" w:type="dxa"/>
            <w:tcBorders>
              <w:lef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нет</w:t>
            </w:r>
          </w:p>
        </w:tc>
      </w:tr>
      <w:tr w:rsidR="006F6AA6" w:rsidRPr="00AD6D8B">
        <w:trPr>
          <w:jc w:val="center"/>
        </w:trPr>
        <w:tc>
          <w:tcPr>
            <w:tcW w:w="675"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406</w:t>
            </w:r>
          </w:p>
        </w:tc>
        <w:tc>
          <w:tcPr>
            <w:tcW w:w="11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150-160</w:t>
            </w:r>
          </w:p>
        </w:tc>
        <w:tc>
          <w:tcPr>
            <w:tcW w:w="850" w:type="dxa"/>
            <w:gridSpan w:val="2"/>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67,48</w:t>
            </w:r>
          </w:p>
        </w:tc>
        <w:tc>
          <w:tcPr>
            <w:tcW w:w="850"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5,06</w:t>
            </w:r>
          </w:p>
        </w:tc>
        <w:tc>
          <w:tcPr>
            <w:tcW w:w="921"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14,82</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0,13</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0,74</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2,04</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1,80</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3,09</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0,03</w:t>
            </w:r>
          </w:p>
        </w:tc>
        <w:tc>
          <w:tcPr>
            <w:tcW w:w="734" w:type="dxa"/>
            <w:tcBorders>
              <w:lef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0,19</w:t>
            </w:r>
          </w:p>
        </w:tc>
      </w:tr>
      <w:tr w:rsidR="006F6AA6" w:rsidRPr="00AD6D8B">
        <w:trPr>
          <w:jc w:val="center"/>
        </w:trPr>
        <w:tc>
          <w:tcPr>
            <w:tcW w:w="675"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103</w:t>
            </w:r>
          </w:p>
        </w:tc>
        <w:tc>
          <w:tcPr>
            <w:tcW w:w="11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150-160</w:t>
            </w:r>
          </w:p>
        </w:tc>
        <w:tc>
          <w:tcPr>
            <w:tcW w:w="850" w:type="dxa"/>
            <w:gridSpan w:val="2"/>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78,02</w:t>
            </w:r>
          </w:p>
        </w:tc>
        <w:tc>
          <w:tcPr>
            <w:tcW w:w="850"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5,20</w:t>
            </w:r>
          </w:p>
        </w:tc>
        <w:tc>
          <w:tcPr>
            <w:tcW w:w="921"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9,88</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0,10</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0,74</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0,14</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1,53</w:t>
            </w:r>
          </w:p>
        </w:tc>
        <w:tc>
          <w:tcPr>
            <w:tcW w:w="734" w:type="dxa"/>
            <w:tcBorders>
              <w:left w:val="sing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1,87</w:t>
            </w:r>
          </w:p>
        </w:tc>
        <w:tc>
          <w:tcPr>
            <w:tcW w:w="734" w:type="dxa"/>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0,08</w:t>
            </w:r>
          </w:p>
        </w:tc>
        <w:tc>
          <w:tcPr>
            <w:tcW w:w="734" w:type="dxa"/>
            <w:tcBorders>
              <w:lef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0,31</w:t>
            </w:r>
          </w:p>
        </w:tc>
      </w:tr>
      <w:tr w:rsidR="006F6AA6" w:rsidRPr="00AD6D8B">
        <w:trPr>
          <w:jc w:val="center"/>
        </w:trPr>
        <w:tc>
          <w:tcPr>
            <w:tcW w:w="675" w:type="dxa"/>
            <w:tcBorders>
              <w:bottom w:val="doub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404</w:t>
            </w:r>
          </w:p>
        </w:tc>
        <w:tc>
          <w:tcPr>
            <w:tcW w:w="1134" w:type="dxa"/>
            <w:tcBorders>
              <w:left w:val="single" w:sz="6" w:space="0" w:color="auto"/>
              <w:bottom w:val="doub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150-160</w:t>
            </w:r>
          </w:p>
        </w:tc>
        <w:tc>
          <w:tcPr>
            <w:tcW w:w="850" w:type="dxa"/>
            <w:gridSpan w:val="2"/>
            <w:tcBorders>
              <w:bottom w:val="doub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74,87</w:t>
            </w:r>
          </w:p>
        </w:tc>
        <w:tc>
          <w:tcPr>
            <w:tcW w:w="850" w:type="dxa"/>
            <w:tcBorders>
              <w:left w:val="single" w:sz="6" w:space="0" w:color="auto"/>
              <w:bottom w:val="doub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5,12</w:t>
            </w:r>
          </w:p>
        </w:tc>
        <w:tc>
          <w:tcPr>
            <w:tcW w:w="921" w:type="dxa"/>
            <w:tcBorders>
              <w:bottom w:val="doub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13,03</w:t>
            </w:r>
          </w:p>
        </w:tc>
        <w:tc>
          <w:tcPr>
            <w:tcW w:w="734" w:type="dxa"/>
            <w:tcBorders>
              <w:left w:val="single" w:sz="6" w:space="0" w:color="auto"/>
              <w:bottom w:val="doub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0,04</w:t>
            </w:r>
          </w:p>
        </w:tc>
        <w:tc>
          <w:tcPr>
            <w:tcW w:w="734" w:type="dxa"/>
            <w:tcBorders>
              <w:bottom w:val="doub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0,77</w:t>
            </w:r>
          </w:p>
        </w:tc>
        <w:tc>
          <w:tcPr>
            <w:tcW w:w="734" w:type="dxa"/>
            <w:tcBorders>
              <w:left w:val="single" w:sz="6" w:space="0" w:color="auto"/>
              <w:bottom w:val="doub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нет</w:t>
            </w:r>
          </w:p>
        </w:tc>
        <w:tc>
          <w:tcPr>
            <w:tcW w:w="734" w:type="dxa"/>
            <w:tcBorders>
              <w:bottom w:val="doub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1,19</w:t>
            </w:r>
          </w:p>
        </w:tc>
        <w:tc>
          <w:tcPr>
            <w:tcW w:w="734" w:type="dxa"/>
            <w:tcBorders>
              <w:left w:val="single" w:sz="6" w:space="0" w:color="auto"/>
              <w:bottom w:val="double" w:sz="6" w:space="0" w:color="auto"/>
              <w:right w:val="sing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2,14</w:t>
            </w:r>
          </w:p>
        </w:tc>
        <w:tc>
          <w:tcPr>
            <w:tcW w:w="734" w:type="dxa"/>
            <w:tcBorders>
              <w:bottom w:val="doub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сл.</w:t>
            </w:r>
          </w:p>
        </w:tc>
        <w:tc>
          <w:tcPr>
            <w:tcW w:w="734" w:type="dxa"/>
            <w:tcBorders>
              <w:left w:val="single" w:sz="6" w:space="0" w:color="auto"/>
              <w:bottom w:val="double" w:sz="6" w:space="0" w:color="auto"/>
            </w:tcBorders>
          </w:tcPr>
          <w:p w:rsidR="006F6AA6" w:rsidRPr="00AD6D8B" w:rsidRDefault="006F6AA6" w:rsidP="00D9114F">
            <w:pPr>
              <w:spacing w:after="0" w:line="240" w:lineRule="auto"/>
              <w:jc w:val="center"/>
              <w:rPr>
                <w:rFonts w:ascii="Times New Roman" w:hAnsi="Times New Roman" w:cs="Times New Roman"/>
                <w:sz w:val="24"/>
                <w:szCs w:val="24"/>
              </w:rPr>
            </w:pPr>
            <w:r w:rsidRPr="00AD6D8B">
              <w:rPr>
                <w:rFonts w:ascii="Times New Roman" w:hAnsi="Times New Roman" w:cs="Times New Roman"/>
                <w:sz w:val="24"/>
                <w:szCs w:val="24"/>
              </w:rPr>
              <w:t>0,18</w:t>
            </w:r>
          </w:p>
        </w:tc>
      </w:tr>
    </w:tbl>
    <w:p w:rsidR="006F6AA6" w:rsidRPr="004B3C44" w:rsidRDefault="006F6AA6" w:rsidP="006E59E3">
      <w:pPr>
        <w:shd w:val="clear" w:color="auto" w:fill="FFFFFF"/>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По содержанию титана, марганца, суммы калия и натрия они более или менее однородны. Почти одинаковое количество обнаруживается в этих породах серы.</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rPr>
        <w:t>Таким образом, почвы области формировались на породы разнообразных по генезису, возрасту, минералогическому и гранулометрическому составу. Главные из них следующие:</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i/>
          <w:iCs/>
          <w:color w:val="000000"/>
          <w:sz w:val="28"/>
          <w:szCs w:val="28"/>
        </w:rPr>
        <w:t>Элювиальные продукты</w:t>
      </w:r>
      <w:r w:rsidRPr="004B3C44">
        <w:rPr>
          <w:rFonts w:ascii="Times New Roman" w:hAnsi="Times New Roman" w:cs="Times New Roman"/>
          <w:color w:val="000000"/>
          <w:sz w:val="28"/>
          <w:szCs w:val="28"/>
        </w:rPr>
        <w:t xml:space="preserve"> выветривания древних коренных пород, как правило, характеризуются грубым гранулометрическим составом. Часто эти продукты представляют собой скопление обломков горных пород с примесью незначительного количества мелкоземлистого материала. В других случаях элювиальные образования представлены грубопесчаным материалом. На незначительной глубине от дневной поверхности элювий переходит в ту или иную горную породу (опоковидные и слитные песчаники, опоки и другие плотные породы). Среди элювиальных образований в западной части Пензенской области встречаются продукты преобразования морены, которые характеризуются преимущественно тяжелым гранулометрическим составом, реже обнаруживаются продукты выветривания твердых горных пород.</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i/>
          <w:iCs/>
          <w:color w:val="000000"/>
          <w:sz w:val="28"/>
          <w:szCs w:val="28"/>
        </w:rPr>
        <w:t>Типичная морена,</w:t>
      </w:r>
      <w:r w:rsidRPr="004B3C44">
        <w:rPr>
          <w:rFonts w:ascii="Times New Roman" w:hAnsi="Times New Roman" w:cs="Times New Roman"/>
          <w:color w:val="000000"/>
          <w:sz w:val="28"/>
          <w:szCs w:val="28"/>
        </w:rPr>
        <w:t xml:space="preserve"> как правило, прикрыта покровными и делювиальными отложениями и очень редко выходит на дневную поверхность. Иногда она обогащена валунами в такой степени, что мелкозем не всегда способен связать собой валуны в компактную массу.</w:t>
      </w:r>
    </w:p>
    <w:p w:rsidR="006F6AA6" w:rsidRPr="004B3C44" w:rsidRDefault="006F6AA6" w:rsidP="006E59E3">
      <w:pPr>
        <w:shd w:val="clear" w:color="auto" w:fill="FFFFFF"/>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i/>
          <w:iCs/>
          <w:color w:val="000000"/>
          <w:sz w:val="28"/>
          <w:szCs w:val="28"/>
        </w:rPr>
        <w:t xml:space="preserve">Флювиогляциальные (водно–ледниковые). </w:t>
      </w:r>
      <w:r w:rsidRPr="004B3C44">
        <w:rPr>
          <w:rFonts w:ascii="Times New Roman" w:hAnsi="Times New Roman" w:cs="Times New Roman"/>
          <w:color w:val="000000"/>
          <w:sz w:val="28"/>
          <w:szCs w:val="28"/>
        </w:rPr>
        <w:t xml:space="preserve">Флювиогляциальные образования имеют незначительное распространение. Они представлены разнозернистыми кварцевыми песками. В нижней части песков наблюдаются прослойки гравия, галечника и, изредка, мелкие валуны кристаллических пород. Моренные и флювиогляциальные образования составляют нижний горизонт четвертичной системы, покрывающий водораздельные пространства и склоны западной и центральной части области. </w:t>
      </w:r>
    </w:p>
    <w:p w:rsidR="006F6AA6" w:rsidRPr="004B3C44" w:rsidRDefault="006F6AA6" w:rsidP="006E59E3">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i/>
          <w:iCs/>
          <w:color w:val="000000"/>
          <w:sz w:val="28"/>
          <w:szCs w:val="28"/>
        </w:rPr>
        <w:t>Аллювиальные отложения</w:t>
      </w:r>
      <w:r w:rsidRPr="004B3C44">
        <w:rPr>
          <w:rFonts w:ascii="Times New Roman" w:hAnsi="Times New Roman" w:cs="Times New Roman"/>
          <w:color w:val="000000"/>
          <w:sz w:val="28"/>
          <w:szCs w:val="28"/>
        </w:rPr>
        <w:t xml:space="preserve"> разнообразны, чаще они представлены суглинками, реже глинами. Среди аллювия встречаются слоистые отложения, в которых каждый слой отличается от другого иногда очень резко по своему гранулометрическому составу.  </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i/>
          <w:iCs/>
          <w:color w:val="000000"/>
          <w:sz w:val="28"/>
          <w:szCs w:val="28"/>
        </w:rPr>
        <w:t>Покровные и делювиальные отложения</w:t>
      </w:r>
      <w:r w:rsidRPr="004B3C44">
        <w:rPr>
          <w:rFonts w:ascii="Times New Roman" w:hAnsi="Times New Roman" w:cs="Times New Roman"/>
          <w:color w:val="000000"/>
          <w:sz w:val="28"/>
          <w:szCs w:val="28"/>
        </w:rPr>
        <w:t xml:space="preserve"> занимают господствующее положение среди почвообразующих пород. Их накопление происходит в четвертичный период, в том числе и послеледниковое время. Они залегают на горизонтальных поверхностях междуречий, на пологих склонах и у подножий возвышенностей и</w:t>
      </w:r>
      <w:r w:rsidRPr="004B3C44">
        <w:rPr>
          <w:rFonts w:ascii="Times New Roman" w:hAnsi="Times New Roman" w:cs="Times New Roman"/>
          <w:sz w:val="28"/>
          <w:szCs w:val="28"/>
        </w:rPr>
        <w:t xml:space="preserve"> занимают господствующее положение среди почвообразующих пород. Указанные отложения являются почвообразующими породами для черноземных почв. В некоторых случаях на них развиваются серые и темно-серые почвы.</w:t>
      </w:r>
    </w:p>
    <w:p w:rsidR="006F6AA6" w:rsidRPr="004B3C44" w:rsidRDefault="006F6AA6" w:rsidP="00D9114F">
      <w:pPr>
        <w:spacing w:after="0" w:line="240" w:lineRule="auto"/>
        <w:ind w:firstLine="709"/>
        <w:jc w:val="both"/>
        <w:outlineLvl w:val="0"/>
        <w:rPr>
          <w:rFonts w:ascii="Times New Roman" w:hAnsi="Times New Roman" w:cs="Times New Roman"/>
          <w:b/>
          <w:bCs/>
          <w:sz w:val="28"/>
          <w:szCs w:val="28"/>
        </w:rPr>
      </w:pPr>
    </w:p>
    <w:p w:rsidR="006F6AA6" w:rsidRPr="00B24605" w:rsidRDefault="006F6AA6" w:rsidP="006E59E3">
      <w:pPr>
        <w:spacing w:after="0" w:line="360" w:lineRule="auto"/>
        <w:ind w:firstLine="709"/>
        <w:jc w:val="both"/>
        <w:outlineLvl w:val="0"/>
        <w:rPr>
          <w:rFonts w:ascii="Times New Roman" w:hAnsi="Times New Roman" w:cs="Times New Roman"/>
          <w:sz w:val="28"/>
          <w:szCs w:val="28"/>
          <w:highlight w:val="yellow"/>
        </w:rPr>
      </w:pPr>
      <w:r w:rsidRPr="004B3C44">
        <w:rPr>
          <w:rFonts w:ascii="Times New Roman" w:hAnsi="Times New Roman" w:cs="Times New Roman"/>
          <w:b/>
          <w:bCs/>
          <w:sz w:val="28"/>
          <w:szCs w:val="28"/>
        </w:rPr>
        <w:t>6.3.Рельефи гидрология</w:t>
      </w:r>
    </w:p>
    <w:p w:rsidR="006F6AA6" w:rsidRPr="004B3C44" w:rsidRDefault="006F6AA6" w:rsidP="006E59E3">
      <w:pPr>
        <w:spacing w:after="0" w:line="360" w:lineRule="auto"/>
        <w:ind w:firstLine="709"/>
        <w:jc w:val="both"/>
        <w:outlineLvl w:val="0"/>
        <w:rPr>
          <w:rFonts w:ascii="Times New Roman" w:hAnsi="Times New Roman" w:cs="Times New Roman"/>
          <w:sz w:val="28"/>
          <w:szCs w:val="28"/>
        </w:rPr>
      </w:pPr>
      <w:r w:rsidRPr="004B3C44">
        <w:rPr>
          <w:rFonts w:ascii="Times New Roman" w:hAnsi="Times New Roman" w:cs="Times New Roman"/>
          <w:sz w:val="28"/>
          <w:szCs w:val="28"/>
        </w:rPr>
        <w:t xml:space="preserve">Рельеф, как фактор почвообразования играет важную роль в перераспределении элементов климата – водных потоков, воздушных масс, солнечной радиации. Вместе с водными и воздушными потоками перераспределяются твердые частицы и водорастворимые химические соединения. При этом, согласно закона геохимической сопряженности, повышенные элементы рельефа постоянно «отдают» легкорастворимые соединения и тонкодисперсные частицы почвенной массы, а низины и депрессии рельефа так же непрерывно «принимают» вынесенные вещества. В первом случае формируется область элювия с почвами низкого естественного плодородия. Во втором – область аккумуляции с почвами, обогащенными водорастворимыми веществами и тонкодисперсными частицами (Дюкова,2007). </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В формировании рельефа на территории Пензенской области существенную роль сыграли такие геологические процессы, как подвижки литосферы, оледенение, охватившее в Днепровскую ледниковую эпоху западную часть области, разрушение горных пород внешними силами, переноса продуктов разрушения в понижения и расчленения поверхности реками (Архангельский,1922; Кузнецов и др.,1966; Курицын, Марденский,1991).</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В связи с тем, что область занимает западный склон Приволжской возвышенности и восточную окраину Окско-Донской низменности, для рельефа характерно постепенное понижение высотных отметок с северо-востока и юго-востока на юго-запад.</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Наиболее высокая и холмистая поверхность (280-320м над уровнем моря) находится в излучине реки Суры – Сурское плато (Засурье). Восточная граница области пересекает возвышенность – Сурскую Шишку, где есть высоты до 324м над уровнем моря.</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К западу от Суры располагаются две возвышенности: на севере – Сурско-Мокшанская (270–290 м) и на юге – Керенско-Чембарская (200 – 240 м).</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При движении с востока на запад местность постепенно понижается, и Приволжская возвышенность переходит в низменную равнину, входящую в состав Окско-Донской низменности.</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На территории области выделяются следующие геоморфологические элементы: водораздельные пространства и речные долины. В пределах водоразделов различают водораздельное плато и склоны; в речных долинах – древние террасы и современную пойменную террасу.</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Устья рек в пределах области находятся на одинаковой высоте как в восточной, так и западной части –140-150м. Превышение водоразделов над речными долинами в первом случае составляет 150-170м, во втором – в пределах 55-75м. Эти различия отразились на степени и глубине расчленения их реками и оврагами. В восточной части это расчленение местности более глубокое, чем в западной части. Коэффициент расчленения составляет в среднем 0,5-0,7 км/км</w:t>
      </w:r>
      <w:r w:rsidRPr="004B3C44">
        <w:rPr>
          <w:rFonts w:ascii="Times New Roman" w:hAnsi="Times New Roman" w:cs="Times New Roman"/>
          <w:sz w:val="28"/>
          <w:szCs w:val="28"/>
          <w:vertAlign w:val="superscript"/>
        </w:rPr>
        <w:t>2</w:t>
      </w:r>
      <w:r w:rsidRPr="004B3C44">
        <w:rPr>
          <w:rFonts w:ascii="Times New Roman" w:hAnsi="Times New Roman" w:cs="Times New Roman"/>
          <w:sz w:val="28"/>
          <w:szCs w:val="28"/>
        </w:rPr>
        <w:t>(Соболев,1948). По степени расчлененности овражно-балочной сетью в пределах области выделено два района:</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1. Слабо пересеченная равнина, занимающая северо-западную и юго-западную часть Пензенской области. Эта территория лежит в пределах Окско-Донской низменности и граничит на юге и юго-востоке с отрогами Приволжской возвышенности. Средние колебания относительных высот 30-40 м. Склоны водоразделов пологие, длинные. Водораздельные плато довольно узкие, а долины широкие. У долин относительно крупных рек заметна асимметрия – правые берега круче левых. Овражная сеть приурочена к придолинным участкам. Густота ее составляет 0,2км/км. Легкая размываемость рыхлых отложений, выстилающих низменность, способствует развитию оврагов при малых уклонах и перепадах высот.</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2. Сильно пересеченная равнина занимает Приволжскую возвышенность. Ландшафт местности определяется преобладанием в рельефе малых и больших, глубоких и круто-склоновых эрозионных форм. Этот район характеризуется древним возвышенным рельефом и глубоким врезом рек.</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Междуречные плато, в свою очередь, расчленены сложной овражной сетью с крутыми обрывистыми склонами. Водоразделы покато-куполообразные с плоскими вершинами, на поверхности которых встречаются отдельно стоящие холмы или соединяющиеся между собой высокие плоскогорья. </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На юго-востоке в пределах Пензенской области врезается северный склон Хвалынской гряды, служащий водоразделом бассейнов рек Суры и Дона. Эта местность прорезана долинами рек Кадады и Узы,а так же их притоков. Реки образуют широкие поймы с многочисленными старицами и озерами. Междуречные водоразделы имеют увалообразную форму с седловинами на вершинах.</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Рельеф юго-восточной части области имеет более спокойный характер. Однако здесь сильно развита овражно-балочная сеть с заметно выраженной асимметрией склонов: северные и северо-восточные склоны длинные и пологие, южные и юго-восточные – короткие и крутые. </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Территория области, лежащая западнее линии рек Суры,Узы и Няньги испытала действие ледника последнего (Днепровского) оледенения. Ледник сгладил высокие выступы холмов, перемешал массу моренного материала с продуктами разрушения местных третичных пород. Вместе с тем, в междуречье рек Суры и Хопра располагается гряда с высотами до 300м. Водораздельные высоты этого междуречья в северо–западном направлении выходят на Керенско-Чембарскую возвышенность и образуют общую гряду, разделяющую бассейны рек Волги и Дона.</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Деятельность ледника в пределах Керенско-Чембарской возвышенности выразилась в сглаживании и уменьшении значительной части ее высот, переотложении массы мелковалунного моренного материала и перемешивании его с продуктами разрушения местных пород. К числу сглаженных высот («останцев») относятся: холм западной окрестности г. Пензы (парк им. В.Г.Белинского), высота Лемзяйка-Камайка, холм между Б.Валяевкой и Куриловкой, высота Каменка-Кевда и другие, достигающие 225-280м над уровнем моря. Эти высоты делят западную левобережную часть области (относительно реки Суры) на две основные покатости – северную, принадлежащую Волжскому бассейну и юго-западную, принадлежащую Донскому бассейну.</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Вся юго-западная покатость представляет ландшафт черноземной степи, уходящей в просторы Саратовско-Тамбовской равнины. Севернее г. Пензы протянулась обширная Сурско-Мокшанская возвышенность, являющаяся водоразделом рек Суры и Мокши. Поверхность ее слабо волнистая, с пологими склонами и густой овражно-балочной сетью. </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Важная роль в преобразовании территории области принадлежит эрозионным процессам. Известно, что при более глубоком расчленении местности эрозионные процессы выражены в большей степени. </w:t>
      </w:r>
    </w:p>
    <w:p w:rsidR="006F6AA6" w:rsidRPr="004B3C44" w:rsidRDefault="006F6AA6" w:rsidP="006E59E3">
      <w:pPr>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sz w:val="28"/>
          <w:szCs w:val="28"/>
        </w:rPr>
        <w:t>На эрозионные процессы влияют геологическое строение и характер коренных и покровных пород, а также крутизна и экспозиция склонов. Южные склоны водоразделов обычно крутые и короткие. В этом случае переход водораздельных платообразных участков в речную долину происходит очень резко. Северные склоны, наоборот, пологие и длинные, они постепенно переходят от долин к возвышенным водораздельным участкам. Склоны, спускающиеся от водоразделов к речным долинам, расчленены оврагами, балками и лощинами.</w:t>
      </w:r>
      <w:r w:rsidRPr="004B3C44">
        <w:rPr>
          <w:rFonts w:ascii="Times New Roman" w:hAnsi="Times New Roman" w:cs="Times New Roman"/>
          <w:color w:val="000000"/>
          <w:sz w:val="28"/>
          <w:szCs w:val="28"/>
        </w:rPr>
        <w:t xml:space="preserve"> Прорезая поверхность, они вскрывают грунтовые воды и приводят их к оскудению. Через овраги и балки выносится много песка и ила в реки, пруды, озера, отчего они мелеют. Овраги и балки иссушают почву и уменьшают ее устойчивость к засухам, дробят пахотные угодья и нередко затрудняют применение на них сельскохозяйственных машин.</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Геоморфологические и геологические условия Пензенской области оказывают существенное влияние на географическое распределение основных почвенных типов. Так, в пределах пойменной террасы и древних террас на глинистых и тяжелосуглинистых отложениях развиваются преимущественно лугово-черноземные почвы. По отрицательным формам рельефа формируются почвы болотного типа, а в южных районах – на засоленных породах солонцы.</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В западной части области водораздельные пространства заняты почвами черноземного типа, преимущественно черноземами выщелоченными. На платообразных участках водоразделов (в микропонижениях) образуются осолоделые почвы и солоди. В восточной части области наиболее повышенные водораздельные участки заняты почвами типа серых лесных земель легкого гранулометрического состава, часто содержащие большое количество обломков древних коренных пород.</w:t>
      </w:r>
    </w:p>
    <w:p w:rsidR="006F6AA6" w:rsidRPr="004B3C44" w:rsidRDefault="006F6AA6" w:rsidP="006E59E3">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Серые лесные почвы широко развиты и на склонах, особенно в верхней части. В нижней части склонов, где развиты различные делювиальные отложения тяжелого гранулометрического состава, формируются почвы черноземного типа (Кузнецов и др., 1966).</w:t>
      </w:r>
    </w:p>
    <w:p w:rsidR="006F6AA6" w:rsidRPr="004B3C44" w:rsidRDefault="006F6AA6" w:rsidP="00D9114F">
      <w:pPr>
        <w:spacing w:after="0" w:line="240" w:lineRule="auto"/>
        <w:ind w:firstLine="709"/>
        <w:jc w:val="both"/>
        <w:rPr>
          <w:rFonts w:ascii="Times New Roman" w:hAnsi="Times New Roman" w:cs="Times New Roman"/>
          <w:b/>
          <w:bCs/>
          <w:sz w:val="28"/>
          <w:szCs w:val="28"/>
        </w:rPr>
      </w:pPr>
    </w:p>
    <w:p w:rsidR="006F6AA6" w:rsidRPr="004B3C44" w:rsidRDefault="006F6AA6" w:rsidP="00033577">
      <w:pPr>
        <w:spacing w:after="0" w:line="360" w:lineRule="auto"/>
        <w:ind w:firstLine="709"/>
        <w:jc w:val="both"/>
        <w:rPr>
          <w:rFonts w:ascii="Times New Roman" w:hAnsi="Times New Roman" w:cs="Times New Roman"/>
          <w:b/>
          <w:bCs/>
          <w:sz w:val="28"/>
          <w:szCs w:val="28"/>
        </w:rPr>
      </w:pPr>
      <w:r w:rsidRPr="004B3C44">
        <w:rPr>
          <w:rFonts w:ascii="Times New Roman" w:hAnsi="Times New Roman" w:cs="Times New Roman"/>
          <w:b/>
          <w:bCs/>
          <w:sz w:val="28"/>
          <w:szCs w:val="28"/>
        </w:rPr>
        <w:t>6.4.Растительность</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Образование почв в основном является следствием длительного взаимодействия живых организмов с горными породами. Это взаимодействие управляется климатом, так как он предопределяет состав организмов и возможности их организации в сложные сообщества. В формировании этих сообществ принимают участие представители всего органического мира, но исключительная роль принадлежит высшим растениям – производителям первичной продукции (органического вещества). В процессе взаимодействия высших растений с горной породой, а также в процессе взаимодействия тех групп организмов, которые утилизируют первичную продукцию, и преобразуется горная порода в почву.</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Растительный покров, являясь одним из ведущих факторов почвообразования, в своем формировании зависит от многих условий, как современных экологических, так и эволюционно-преемственных. </w:t>
      </w:r>
    </w:p>
    <w:p w:rsidR="006F6AA6" w:rsidRPr="004B3C44" w:rsidRDefault="006F6AA6" w:rsidP="00033577">
      <w:pPr>
        <w:pStyle w:val="BodyText"/>
        <w:spacing w:line="360" w:lineRule="auto"/>
        <w:ind w:firstLine="709"/>
        <w:jc w:val="both"/>
        <w:rPr>
          <w:b w:val="0"/>
          <w:bCs w:val="0"/>
          <w:sz w:val="28"/>
          <w:szCs w:val="28"/>
        </w:rPr>
      </w:pPr>
      <w:r w:rsidRPr="004B3C44">
        <w:rPr>
          <w:b w:val="0"/>
          <w:bCs w:val="0"/>
          <w:sz w:val="28"/>
          <w:szCs w:val="28"/>
        </w:rPr>
        <w:t>Большая часть территории области расположена в лесостепной зоне. Лесостепь как элемент растительной оболочки представляет собой переходную зону между лесами, основу сообществ которых составляют древесные формы, к степям, в сообществах которых господствуют травяные формы растений. Этот переход является отражением постепенной аридизации (увеличения сухости) климата и, как следствие, появляющегося дефицита доступной для растений влаги.</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На территории Пензенской области в сложении фитоценозов принимают участие 1170 видов покрытосеменных растений и 730 видов базидиальных грибов (Иванов и др.,1989). </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К настоящему времени растительный покров, сильно нарушенный хозяйственной деятельностью, в общей схеме изменяется в соответствии с изменениями климатических условий, рельефа, почвообразующих пород и гидрологического режима территории.</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Естественный растительный покров Пензенской области занимает 38% ее территории, в том числе леса – 21,4%; луга – 9,0; степи–6,0; растительность кустарников, болот, водоемов –1,6% (Земельные фонды…2008)</w:t>
      </w:r>
    </w:p>
    <w:p w:rsidR="006F6AA6" w:rsidRPr="004B3C44" w:rsidRDefault="006F6AA6" w:rsidP="00033577">
      <w:pPr>
        <w:pStyle w:val="BodyText"/>
        <w:spacing w:line="360" w:lineRule="auto"/>
        <w:ind w:firstLine="709"/>
        <w:jc w:val="both"/>
        <w:rPr>
          <w:b w:val="0"/>
          <w:bCs w:val="0"/>
          <w:sz w:val="28"/>
          <w:szCs w:val="28"/>
        </w:rPr>
      </w:pPr>
      <w:r w:rsidRPr="004B3C44">
        <w:rPr>
          <w:b w:val="0"/>
          <w:bCs w:val="0"/>
          <w:sz w:val="28"/>
          <w:szCs w:val="28"/>
        </w:rPr>
        <w:t>В настоящее время леса распространяются отдельными относительно крупными массивами и более мелкими островами.</w:t>
      </w:r>
    </w:p>
    <w:p w:rsidR="006F6AA6" w:rsidRPr="004B3C44" w:rsidRDefault="006F6AA6" w:rsidP="00033577">
      <w:pPr>
        <w:pStyle w:val="BodyText"/>
        <w:spacing w:line="360" w:lineRule="auto"/>
        <w:ind w:firstLine="709"/>
        <w:jc w:val="both"/>
        <w:rPr>
          <w:b w:val="0"/>
          <w:bCs w:val="0"/>
          <w:sz w:val="28"/>
          <w:szCs w:val="28"/>
        </w:rPr>
      </w:pPr>
      <w:r w:rsidRPr="004B3C44">
        <w:rPr>
          <w:b w:val="0"/>
          <w:bCs w:val="0"/>
          <w:sz w:val="28"/>
          <w:szCs w:val="28"/>
        </w:rPr>
        <w:t>Коренными типами лесной растительности являются широколиственные леса из дуба, клена, липы, местами с ясенем, и смешанные сосново-широколиственные леса с участием березы. На песчаных террасах значительное распространение имеют чистые сосновые боры (Черноземы СССР, 1978). Они занимают четвертую часть лесной площади.</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В крупных лесных массивах лес сложен. Так, среди дубрав различают чистые дубняки, дубравы с примесью липы, с примесью березы, смешанные дубняки. Дубовые леса развивается по крутым склонам рек, а также по вершинам балок. Часто дубовые леса и кустарники размещаются и на пойменных террасах Вороны, Хопра, Арчады, Чембара, Мокши и других рек. </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Лиственный лес, как правило, многоярусный: две-три яруса составляют древесные породы, под ними ярус из кустарников и травянистый ярус. </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По древним террасам Суры, Мокши, Вороны, Хопра и других рек произрастают сосновые леса с примесью дуба и других широколиственных пород (березы, осины, клена остролистного, клена полевого и ясеня обыкновенного). Два последних характерны, главным образом, для западных районов. Подлесок в липово-дубовых лесах формирует лещина обыкновенная, бересклет бородавчатый, жимолость лесная. Основным образователем травяного яруса в лесах являются осока волосистая и сныть обыкновенная. Местами роль доминирующего вида переходит к звездчатке ланцетовидной и ясменнику пахучему. Отмечается обилие эфемероидов – ветреничка лютиковая, хохлатка Гейлера, хохлатка Маршалла.</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В восточной части области коренной тип растительности переходит к сосновым лесам. Они занимают 30,4% лесопокрытой площади (Солянов, 1968; Иванов, Антонов, Власова, 1989).</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Сосновые леса растут на легких супесчаных, песчаных, каменистых почвах. Среди сосновых лесов преобладают сложные и травянистые сосняки. В сложных сосняках в первом ярусе растет сосна, во втором ярусе – широколиственные породы (дуб, липа, клен, а также береза и осина). В подлеске кустарники – лещина, крушина ломкая, рябина, шиповник, жимолость. Травянистый покров представлен вейником, костяникой, ландышем, осокой, папоротником орляк, земляникой и др. В старых сосняках, которых осталось мало, сосна достигает метрового диаметра и высоты 25-30м.</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В травяных сосняках лиственные деревья, кроме березы, встречаются редко, подлесок менее густой и менее разнообразный, но всегда есть рябина. Травяной покров такой же, как и в сложных сосняках.</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Размещение лесных сообществ в существующих формах поверхности свидетельствует о том, что они тяготеют к тем ее формам, почвы которых в меньшей мере теряют влагу на физическое испарение (склоны теневых экспозиций и др.) или получают ее дополнительно к основному атмосферному питанию за счет перераспределения выпадающих атмосферных осадков.</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Наиболее крупные массивы таких лесов находятся в бассейне реки Сура (в Городищенском, Сосновоборском, Никольском, Кузнецком районах). Меньшие по площади массивы– на северо-западе области (в Земетчинском, Мокшанском, Вадинском районах). На остальной территории встречаются островки лесов по водоразделам, а на крайнем юге и на юго-западе – только в поймах рек.</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На склонах со смытыми почвами рост леса ухудшается, структура его меняется, появляются деревья, менее требовательные к почвам. Например, дуб замещается кленом, липой, березой, осиной. Осина встречается на водоразделах по западинам и блюдцам.</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Количественные и качественные изменения в составе лесной растительности связаны с изменениями климата, почвообразующих пород, рельефа местности. Как отмечалось выше, общие тенденции изменения перечисленных факторов северо-востока на юго-запад направлены в сторону увеличения сухости климата, понижения высотных отметок и уменьшении степени изрезанности территории овражно-балочной сетью, утяжеления гранулометрического состава, уменьшения щебенчатости почвообразующих пород. В том же направлении уменьшается степень облесенности, изменяется видовой состав лесных и травянистых сообществ. </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На грубоэлювиальных продуктах выветривания коренных пород палеогеновой системы в условиях периодически–промывного типа водного режима максимально распространены сосновые леса, способные добывать влагу из глубоких горизонтов почвенной массы. В таких же условиях, но на тяжелых по гранулометрическому составу почвообразующих породах сосновые леса чередуются с лиственными. На северо-западной окраине области на моренных суглинках расположен массив широколиственных лесов с участием влаголюбивой ели. При таких условиях формируются серые и светло- серые лесные почвы, сходные по внешнему облику с подзолистыми почвами. Они встречаются и на флювиогляциальных отложениях легкого гранулометрического состава.</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На современном аллювии в зависимости от гранулометрического состава может развиваться лесная и луговая растительность, а на соответствующих элементах рельефа формироваться и растительность болотного типа. В связи с этим на современных аллювиальных отложениях развиваются серые лесные, пойменные, дерново-луговые и болотные почвы.</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В направлении к юго-западу облесенность территории уменьшается за счет внедрения лугово-степных и степных сообществ в растительный покров нераспаханных участков и увеличения площади сельскохозяйственных угодий.</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На крайнем юге и юго-западе лесные массивы встречаются только в поймах рек и склонам балок.</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Степная растительность на территории области почти полностью уничтожена. Если в первой четверти двадцатого столетия И.И. Спрыгин (1926), давая подробный анализ состояния степного покрова, отмечал 23 участка травяной и 20 участков кустарниковой степи, а также 140 местонахождений миндаля низкого,то в настоящее время растительность степей на 90% безлесных территориях подверглась распашке. </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О естественной травяной растительности можно судить по растительности заповедных участков. Такими участками являются заповедные степи Попереченская, Островцовская и Кунчеровская. </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И.И. Спрыгин в разные годы изучал растительность Попереченской степи и отнес ее к особому типу северных степей, для которых характерно наличие мохового покрова из Thuidium abietinum и отсутствие в травостое ряда растений, встречающихся в более южных степях. В пределах Попереченской степи им в плакорных условиях было выделено две группы степей: травяные и кустарниковые.</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Травяная степь в настоящее время представлена типчаком, ковылями перистым, красивейшим, Залесского, сарептским, рябником русским, гвоздикой Борбаша, люцерной румынской, перловником высоким, зорькой обыкновенной, щетинохвостом шандровым, черноголовкой обыкновенной, дуванчиком красноплодным.</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В кустарниковой луговой степи А.А. Солянов (1970) отметил господствующее положение ракитника русского, вишни степной, миндаля низкого.</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Флористически наиболее специфична Островцовская лесостепь, впервые описанная Б.А. Келлером (1903).</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Островцовский участок расположен в правобережной части бассейна р. Хопра. Открытые пространства заняты луговыми степями: травяными и кустарниковыми. На водоразделах и пологих склонах преимущественно развиваются узколистно ковыльно-разнотравная и в меньшей степени – береговокострецово-разнотравная ассоциации. Отмечается редкий для средней полосы России реликтовый вид овсец пустынный (Солянов, Новикова, 1992).</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Наиболее полно флора Кунчеровской степи изучена А.А. Соляновым (1969) и Л.А. Новиковой (1988, 1998). Они отмечают, что особенностью флоры является наличие в ее составе большого числа псаммофитов: василек Сумский, гвоздика песчаная, лапчатка песчаная, наголоватка васильковая, астрагал разноцветный, сирень стручковая, льнянка дроколистная, тимьян обыкновенный.</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На водоразделе преобладает раскрытопростреловопустынно-овсецово– узколистно-ковыльная ассоциация. Она носит степной (67%) характер за счет мезоксерофитов, дерновинно-злаковый (59%) характер с доминированием ковыля узколистного, овсеца пустынного и типчака. Участие разнотравья также достаточно высоко (37%). В нем преобладает прострел раскрытый, подмаренник настоящий, лабазник шестилепестный.</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Меньшую площадь занимает раскрытопрострелово-береговокострецовая ассоциация (12% от общей площади степи) с доминированием костреца берегового. Она создает контуры в западной и восточной части степи. Для нее также характерно господство степных злаков (71%), в основном мезоксерофитов (61%), и преобладание злаков над разнотравьем (25%).</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По склонам южной и юго-восточной экспозиций развиваются три ассоциации с доминированием ковыля днепровского, овсяницы полесской. Они занимают соответственно 5,5 и 8% от общей площади степи.  Эти ассоциации имеют наиболее ксерофильный характер (73-88%), причем наряду с мезоксерофитами (41-58%) заметную роль играют настоящие ксерофиты (15-42%). В этих ассоциациях, как правило, злаки (54-58%) преобладают над разнотравьем (38-39%) и только в полесскоовсяницево-разнотравной ассоциации господствует разнотравье (57%) за счет псаммофитов, прежде всего лапчатки песчаной (Новикова, 1998).</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Участки современной степной растительности – это небольшие по площади осколки когда-то обширных степных массивов, часто расположены на склонах.</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На солонцеватых почвах и солонцах по предбалочным понижениям на водоразделах и по террасам речных долин в южных районах иногда встречаются участки степной растительности с наличием солеустойчивых видов. Из них в травостоях преобладают бескильница расставленная, эхинопсилен очитковидный, морковник обыкновенный. Иногда доминирующим видом является полынь одностолбиковая.</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Имеет некоторое распространение и песчаное лугостепье, где доминируют тонконог сизый, типчак, ковыль перистый, овсяница полесская, полынь Маршалла, лапчатка песчаная, вейник наземный. </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В области степные участки чередуются с лугами. Естественные луга представляют собой совокупность растительных сообществ, состоящих в основном из многолетних трав, требующих для своего развития средних или умеренно повышенных условий увлажнения.</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Большая часть лугов находится в долинах рек, по днищам оврагов и балок, по низинам, окраинам болот и лесов на водоразделах. Встречаются луга водораздельные (суходольные), низинные и заливные. Они включают большое разнообразие растительных сообществ. Главное значение в них имеют такие ценные в кормовом отношении злаки, как овсяница луговая, кострец безостый, лисохвост луговой, овсяница красная, ежа сборная, тимофеевка луговая, мятлик луговой, мятлик болотный и др. Часто к злаковым растениям примешивается многовидовое разнотравье. Имеются луга, в которых преобладают осоки и луга с преобладанием бобовых трав: клевера лугового и ползучего, горошка мышиного, чины луговой.</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В распространении луговых ассоциаций существует определенная закономерность. На средних уровнях поймы, в условиях среднего увлажнения по низинам развиваются мелкотравные луга с господством мятлика лугового и разнотравья. Из бобовых преобладает клевер луговой. </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С понижением поймы, увеличением степени увлажнения, мелкотравные луга сменяются крупнотравными с господством овсяницы луговой, лисохвоста лугового, тимофеевки луговой и др. злаков. На высоких уровнях поймы наибольшие площади занимают полевица Сырейщикова, мятлик узколистный и луговой, осоки и многие виды разнотравья.</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В местах с избыточным увлажнением на низких уровнях поймы, в притеррасной ее части, по краям болот, в местах постоянного подтопления грунтовыми водами распространены многие мелкие и крупные осоки, ситники, хвощи и некоторые злаки (щучка). </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В пределах распаханных водоразделов и приводораздельных склонов в настоящее время выращиваются культурные виды растений.</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Структура посевных площадей в 2007году по всем категориям хозяйств области сложилась следующим образом: зерновые культуры занимают 33,7 %, кормовые – 16,6 %, технические – 4,8 % (сахарная свекла, подсолнечник, рапс, конопля, лен), картофель и овощи – 2,0%, пары – 42,9% от площади пашни.</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Культурные растения сопровождают естественные их спутники – сорняки.</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Геоботанические обследования агроценозов, периодически проводимые кафедрой земледелия Пензенской государственной академии, позволяют судить об основных тенденциях и причинах, их вызывающих. Посевы в большинстве хозяйств области в последние годы характеризуются средней, высокой и очень высокой засоренностью. Причинами этого явления является нарушение или отсутствие севооборотов некачественная обработка почв, несовершенство технологий очистки семенного материала, широкое применение машин, сильно уплотняющих почву.</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В посевах озимых культур наиболее часто и обильно встречающимися видами являются вьюнок полевой, боряк полевой, осот полевой, гулявник Лезеля, ярутка полевая, пастушья сумка.</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В посевах яровых встречаются те же корнеотпрысковые сорняки. Их сопровождают типичные сорные растения: дымянка лекарственная, марь белая, чистец однолетний, горцы и некоторые другие. </w:t>
      </w:r>
    </w:p>
    <w:p w:rsidR="006F6AA6" w:rsidRPr="004B3C44" w:rsidRDefault="006F6AA6" w:rsidP="00033577">
      <w:pPr>
        <w:spacing w:after="0" w:line="360" w:lineRule="auto"/>
        <w:ind w:firstLine="709"/>
        <w:jc w:val="both"/>
        <w:rPr>
          <w:rFonts w:ascii="Times New Roman" w:hAnsi="Times New Roman" w:cs="Times New Roman"/>
          <w:sz w:val="28"/>
          <w:szCs w:val="28"/>
        </w:rPr>
      </w:pPr>
      <w:r w:rsidRPr="004B3C44">
        <w:rPr>
          <w:rFonts w:ascii="Times New Roman" w:hAnsi="Times New Roman" w:cs="Times New Roman"/>
          <w:sz w:val="28"/>
          <w:szCs w:val="28"/>
        </w:rPr>
        <w:t xml:space="preserve">Сильные антропогенное вмешательство в естественные природные процессы в течение последних 100-150 лет, выражающееся в ломке соотношения между закрытыми (лесными) и открытыми (распахиваемыми) компонентами, а также замене естественных ценозов культурными растениями, привели к многоплановому воздействию на почвы, к изменению характера почвообразовательных процессов, к усилению деградации и снижению плодородия зональных почв. </w:t>
      </w:r>
    </w:p>
    <w:p w:rsidR="006F6AA6" w:rsidRPr="004B3C44" w:rsidRDefault="006F6AA6" w:rsidP="00D9114F">
      <w:pPr>
        <w:pStyle w:val="NormalWeb"/>
        <w:shd w:val="clear" w:color="auto" w:fill="FFFFFF"/>
        <w:spacing w:before="0" w:beforeAutospacing="0" w:after="0" w:afterAutospacing="0"/>
        <w:ind w:firstLine="709"/>
        <w:jc w:val="both"/>
        <w:rPr>
          <w:b/>
          <w:bCs/>
          <w:sz w:val="28"/>
          <w:szCs w:val="28"/>
        </w:rPr>
      </w:pPr>
    </w:p>
    <w:p w:rsidR="006F6AA6" w:rsidRPr="004B3C44" w:rsidRDefault="006F6AA6" w:rsidP="00033577">
      <w:pPr>
        <w:pStyle w:val="NormalWeb"/>
        <w:shd w:val="clear" w:color="auto" w:fill="FFFFFF"/>
        <w:spacing w:before="0" w:beforeAutospacing="0" w:after="0" w:afterAutospacing="0" w:line="360" w:lineRule="auto"/>
        <w:ind w:firstLine="709"/>
        <w:jc w:val="both"/>
        <w:rPr>
          <w:b/>
          <w:bCs/>
          <w:sz w:val="28"/>
          <w:szCs w:val="28"/>
        </w:rPr>
      </w:pPr>
      <w:r w:rsidRPr="004B3C44">
        <w:rPr>
          <w:b/>
          <w:bCs/>
          <w:sz w:val="28"/>
          <w:szCs w:val="28"/>
        </w:rPr>
        <w:t>6.5.Животный мир</w:t>
      </w:r>
    </w:p>
    <w:p w:rsidR="006F6AA6" w:rsidRPr="004B3C44" w:rsidRDefault="006F6AA6" w:rsidP="00033577">
      <w:pPr>
        <w:pStyle w:val="NormalWeb"/>
        <w:shd w:val="clear" w:color="auto" w:fill="FFFFFF"/>
        <w:spacing w:before="0" w:beforeAutospacing="0" w:after="0" w:afterAutospacing="0" w:line="360" w:lineRule="auto"/>
        <w:ind w:firstLine="709"/>
        <w:jc w:val="both"/>
        <w:rPr>
          <w:sz w:val="28"/>
          <w:szCs w:val="28"/>
        </w:rPr>
      </w:pPr>
      <w:r w:rsidRPr="004B3C44">
        <w:rPr>
          <w:sz w:val="28"/>
          <w:szCs w:val="28"/>
        </w:rPr>
        <w:t>Животный мир Пензенской области представляет собой лесостепной фаунистический комплекс, в силу естественных и антропогенных причин экологически адаптированный и имеющий зонально обусловленные особенности. Так, находясь в южной части лесостепной зоны Поволжья территория области изобилует разными типами ландшафтов, которые являются «домом» не только для типичных видов животных современной лесостепной зоны России, но и для интразональных видов и интродуцентов.</w:t>
      </w:r>
    </w:p>
    <w:p w:rsidR="006F6AA6" w:rsidRPr="004B3C44" w:rsidRDefault="006F6AA6" w:rsidP="00033577">
      <w:pPr>
        <w:shd w:val="clear" w:color="auto" w:fill="FFFFFF"/>
        <w:spacing w:after="0" w:line="360" w:lineRule="auto"/>
        <w:ind w:firstLine="709"/>
        <w:jc w:val="both"/>
        <w:rPr>
          <w:rFonts w:ascii="Times New Roman" w:hAnsi="Times New Roman" w:cs="Times New Roman"/>
          <w:sz w:val="28"/>
          <w:szCs w:val="28"/>
          <w:lang w:eastAsia="ru-RU"/>
        </w:rPr>
      </w:pPr>
      <w:r w:rsidRPr="004B3C44">
        <w:rPr>
          <w:rFonts w:ascii="Times New Roman" w:hAnsi="Times New Roman" w:cs="Times New Roman"/>
          <w:sz w:val="28"/>
          <w:szCs w:val="28"/>
          <w:lang w:eastAsia="ru-RU"/>
        </w:rPr>
        <w:t>В зависимости от происхождения и предпочитаемых местообитаний, наблюдаются три экологические группы животных – северо-восточная, западная и южная. В числе северо-восточной экологической группы, кроме лесных видов, обитающих в наиболее лесистых северо-восточных районах области, таких как лесная куница, крот, глухарь, серая жаба, находятся таёжные животные, встречающиеся на границе своих ареалов – рысь и бурый медведь. Западную группу представляют типичные виды европейских бореальных лесов – рыжая вечерница, лесная соня, европейская косуля, населяющие широколиственные леса и островные участки европейской сосновой тайги на западе области. Южную группу составляют типичные обитатели степей – суслик крапчатый, слепыш, большой тушканчик и др.</w:t>
      </w:r>
    </w:p>
    <w:p w:rsidR="006F6AA6" w:rsidRPr="004B3C44" w:rsidRDefault="006F6AA6" w:rsidP="00033577">
      <w:pPr>
        <w:shd w:val="clear" w:color="auto" w:fill="FFFFFF"/>
        <w:spacing w:after="0" w:line="360" w:lineRule="auto"/>
        <w:ind w:firstLine="709"/>
        <w:jc w:val="both"/>
        <w:rPr>
          <w:rFonts w:ascii="Times New Roman" w:hAnsi="Times New Roman" w:cs="Times New Roman"/>
          <w:sz w:val="28"/>
          <w:szCs w:val="28"/>
          <w:lang w:eastAsia="ru-RU"/>
        </w:rPr>
      </w:pPr>
      <w:r w:rsidRPr="004B3C44">
        <w:rPr>
          <w:rFonts w:ascii="Times New Roman" w:hAnsi="Times New Roman" w:cs="Times New Roman"/>
          <w:sz w:val="28"/>
          <w:szCs w:val="28"/>
          <w:lang w:eastAsia="ru-RU"/>
        </w:rPr>
        <w:t>Всего на территории Пензенской области зарегистрировано 73 вида млекопитающих, 299 видов птиц, 8 видов пресмыкающихся, 11 видов земноводных, 51 вид рыб.</w:t>
      </w:r>
    </w:p>
    <w:p w:rsidR="006F6AA6" w:rsidRPr="004B3C44" w:rsidRDefault="006F6AA6" w:rsidP="00033577">
      <w:pPr>
        <w:pStyle w:val="NormalWeb"/>
        <w:shd w:val="clear" w:color="auto" w:fill="FFFFFF"/>
        <w:spacing w:before="0" w:beforeAutospacing="0" w:after="0" w:afterAutospacing="0" w:line="360" w:lineRule="auto"/>
        <w:ind w:firstLine="709"/>
        <w:jc w:val="both"/>
        <w:rPr>
          <w:sz w:val="28"/>
          <w:szCs w:val="28"/>
        </w:rPr>
      </w:pPr>
      <w:r w:rsidRPr="004B3C44">
        <w:rPr>
          <w:sz w:val="28"/>
          <w:szCs w:val="28"/>
          <w:shd w:val="clear" w:color="auto" w:fill="FFFFFF"/>
        </w:rPr>
        <w:t>Млекопитающие Пензенской области представлены 73-мя видами из 6-ти отрядов и 19-ти семейств, из них 29 видов из отряда Грызуны, 16 видов из отряда Хищные, 13 видов из отряда Рукокрылые, 7 видов из отряда Насекомоядные, 6 видов из отряда Парнокопытные и 2 вида из отряда Зайцеобразные. Ф</w:t>
      </w:r>
      <w:r w:rsidRPr="004B3C44">
        <w:rPr>
          <w:sz w:val="28"/>
          <w:szCs w:val="28"/>
        </w:rPr>
        <w:t>актор преобладания на территории Пензенской области своеобразной лесостепи, в которой крупные массивы лиственных и смешанных лесов чередуются с небольшими островными лесными участками, кустарниковыми зарослями и обширными луговыми и степными пространствами, обуславливает экологические особенности фаунистического комплекса птиц региона.</w:t>
      </w:r>
    </w:p>
    <w:p w:rsidR="006F6AA6" w:rsidRPr="004B3C44" w:rsidRDefault="006F6AA6" w:rsidP="00033577">
      <w:pPr>
        <w:shd w:val="clear" w:color="auto" w:fill="FFFFFF"/>
        <w:spacing w:after="0" w:line="360" w:lineRule="auto"/>
        <w:ind w:firstLine="709"/>
        <w:jc w:val="both"/>
        <w:rPr>
          <w:rFonts w:ascii="Times New Roman" w:hAnsi="Times New Roman" w:cs="Times New Roman"/>
          <w:sz w:val="28"/>
          <w:szCs w:val="28"/>
          <w:shd w:val="clear" w:color="auto" w:fill="FFFFFF"/>
        </w:rPr>
      </w:pPr>
      <w:r w:rsidRPr="004B3C44">
        <w:rPr>
          <w:rFonts w:ascii="Times New Roman" w:hAnsi="Times New Roman" w:cs="Times New Roman"/>
          <w:sz w:val="28"/>
          <w:szCs w:val="28"/>
          <w:lang w:eastAsia="ru-RU"/>
        </w:rPr>
        <w:t xml:space="preserve">Многочисленны виды птиц традиционно считающиеся лесными или степными, но исходно приуроченные именно к лесостепи. В их числе такие, как орёл степной, дербник, чеглок, пустельга степная и обыкновенная, стрепет, кречётка степная, тиркушка степная — кампофилы; тетерев, рябчик, глухарь, вальдшнеп, кукушка обыкновенная, большой пёстрый дятел, зяблик, иволга, сойка, жаворонок лесной, дрозд певчий, горлица обыкновенная, вяхирь, соловей восточный — дендрофилы. </w:t>
      </w:r>
      <w:r w:rsidRPr="004B3C44">
        <w:rPr>
          <w:rFonts w:ascii="Times New Roman" w:hAnsi="Times New Roman" w:cs="Times New Roman"/>
          <w:sz w:val="28"/>
          <w:szCs w:val="28"/>
          <w:shd w:val="clear" w:color="auto" w:fill="FFFFFF"/>
        </w:rPr>
        <w:t>Кроме кампофилов и дендрофилов в области многочисленна и богата в видовом отношении экологическая группа птиц, связанная с водными и околоводными биотопами. Среди них хорошо известны кряква, поганка большая, цапля серая, выпь большая, чирок-трескунок, лысуха, коростель, камышница обыкновенная, чибис, зуёк малый, чайки озёрная и серебристая, крачки речная и болотная.</w:t>
      </w:r>
    </w:p>
    <w:p w:rsidR="006F6AA6" w:rsidRPr="004B3C44" w:rsidRDefault="006F6AA6" w:rsidP="00033577">
      <w:pPr>
        <w:shd w:val="clear" w:color="auto" w:fill="FFFFFF"/>
        <w:spacing w:after="0" w:line="360" w:lineRule="auto"/>
        <w:ind w:firstLine="709"/>
        <w:jc w:val="both"/>
        <w:rPr>
          <w:rFonts w:ascii="Times New Roman" w:hAnsi="Times New Roman" w:cs="Times New Roman"/>
          <w:sz w:val="28"/>
          <w:szCs w:val="28"/>
          <w:lang w:eastAsia="ru-RU"/>
        </w:rPr>
      </w:pPr>
      <w:r w:rsidRPr="004B3C44">
        <w:rPr>
          <w:rFonts w:ascii="Times New Roman" w:hAnsi="Times New Roman" w:cs="Times New Roman"/>
          <w:sz w:val="28"/>
          <w:szCs w:val="28"/>
          <w:lang w:eastAsia="ru-RU"/>
        </w:rPr>
        <w:t>Из рептилий в регионе обитают 1 вид черепах, 3 вида ящериц и 4 вида змей: </w:t>
      </w:r>
      <w:r w:rsidRPr="004B3C44">
        <w:rPr>
          <w:rFonts w:ascii="Times New Roman" w:hAnsi="Times New Roman" w:cs="Times New Roman"/>
          <w:sz w:val="28"/>
          <w:szCs w:val="28"/>
          <w:bdr w:val="none" w:sz="0" w:space="0" w:color="auto" w:frame="1"/>
          <w:lang w:eastAsia="ru-RU"/>
        </w:rPr>
        <w:t>черепаха болотная</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ящерица прыткая</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ящерица живородящая</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веретеница ломкая</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уж обыкновенный</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гадюка обыкновенная</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гадюка степная</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медянка обыкновенная</w:t>
      </w:r>
      <w:r w:rsidRPr="004B3C44">
        <w:rPr>
          <w:rFonts w:ascii="Times New Roman" w:hAnsi="Times New Roman" w:cs="Times New Roman"/>
          <w:sz w:val="28"/>
          <w:szCs w:val="28"/>
          <w:lang w:eastAsia="ru-RU"/>
        </w:rPr>
        <w:t>. В Красную книгу Пензенской области внесены болотная черепаха и степная гадюка со статусом — «Редкие».</w:t>
      </w:r>
    </w:p>
    <w:p w:rsidR="006F6AA6" w:rsidRPr="004B3C44" w:rsidRDefault="006F6AA6" w:rsidP="00033577">
      <w:pPr>
        <w:shd w:val="clear" w:color="auto" w:fill="FFFFFF"/>
        <w:spacing w:after="0" w:line="360" w:lineRule="auto"/>
        <w:ind w:firstLine="709"/>
        <w:jc w:val="both"/>
        <w:rPr>
          <w:rFonts w:ascii="Times New Roman" w:hAnsi="Times New Roman" w:cs="Times New Roman"/>
          <w:sz w:val="28"/>
          <w:szCs w:val="28"/>
          <w:lang w:eastAsia="ru-RU"/>
        </w:rPr>
      </w:pPr>
      <w:r w:rsidRPr="004B3C44">
        <w:rPr>
          <w:rFonts w:ascii="Times New Roman" w:hAnsi="Times New Roman" w:cs="Times New Roman"/>
          <w:sz w:val="28"/>
          <w:szCs w:val="28"/>
          <w:lang w:eastAsia="ru-RU"/>
        </w:rPr>
        <w:t>Из амфибий зарегистрированы 2 вида тритонов, 2 вида жаб и 7 видов лягушек: </w:t>
      </w:r>
      <w:r w:rsidRPr="004B3C44">
        <w:rPr>
          <w:rFonts w:ascii="Times New Roman" w:hAnsi="Times New Roman" w:cs="Times New Roman"/>
          <w:sz w:val="28"/>
          <w:szCs w:val="28"/>
          <w:bdr w:val="none" w:sz="0" w:space="0" w:color="auto" w:frame="1"/>
          <w:lang w:eastAsia="ru-RU"/>
        </w:rPr>
        <w:t>тритон обыкновенный</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тритон гребенчатый</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жаба обыкновенная</w:t>
      </w:r>
      <w:r w:rsidRPr="004B3C44">
        <w:rPr>
          <w:rFonts w:ascii="Times New Roman" w:hAnsi="Times New Roman" w:cs="Times New Roman"/>
          <w:sz w:val="28"/>
          <w:szCs w:val="28"/>
          <w:lang w:eastAsia="ru-RU"/>
        </w:rPr>
        <w:t> (серая жаба), </w:t>
      </w:r>
      <w:r w:rsidRPr="004B3C44">
        <w:rPr>
          <w:rFonts w:ascii="Times New Roman" w:hAnsi="Times New Roman" w:cs="Times New Roman"/>
          <w:sz w:val="28"/>
          <w:szCs w:val="28"/>
          <w:bdr w:val="none" w:sz="0" w:space="0" w:color="auto" w:frame="1"/>
          <w:lang w:eastAsia="ru-RU"/>
        </w:rPr>
        <w:t>жаба зелёная</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жерлянка краснобрюхая</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чесночница обыкновенна</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лягушка съедобная</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лягушка остромордая</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лягушка травяная</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лягушка прудовая</w:t>
      </w:r>
      <w:r w:rsidRPr="004B3C44">
        <w:rPr>
          <w:rFonts w:ascii="Times New Roman" w:hAnsi="Times New Roman" w:cs="Times New Roman"/>
          <w:sz w:val="28"/>
          <w:szCs w:val="28"/>
          <w:lang w:eastAsia="ru-RU"/>
        </w:rPr>
        <w:t>, </w:t>
      </w:r>
      <w:r w:rsidRPr="004B3C44">
        <w:rPr>
          <w:rFonts w:ascii="Times New Roman" w:hAnsi="Times New Roman" w:cs="Times New Roman"/>
          <w:sz w:val="28"/>
          <w:szCs w:val="28"/>
          <w:bdr w:val="none" w:sz="0" w:space="0" w:color="auto" w:frame="1"/>
          <w:lang w:eastAsia="ru-RU"/>
        </w:rPr>
        <w:t>лягушка озёрная</w:t>
      </w:r>
      <w:r w:rsidRPr="004B3C44">
        <w:rPr>
          <w:rFonts w:ascii="Times New Roman" w:hAnsi="Times New Roman" w:cs="Times New Roman"/>
          <w:sz w:val="28"/>
          <w:szCs w:val="28"/>
          <w:lang w:eastAsia="ru-RU"/>
        </w:rPr>
        <w:t>. В Красную книгу Пензенской области внесены прудовая лягушка и травяная лягушка со статусом — «Неопределенные по статусу».</w:t>
      </w:r>
    </w:p>
    <w:p w:rsidR="006F6AA6" w:rsidRPr="004B3C44" w:rsidRDefault="006F6AA6" w:rsidP="00033577">
      <w:pPr>
        <w:shd w:val="clear" w:color="auto" w:fill="FFFFFF"/>
        <w:spacing w:after="0" w:line="360" w:lineRule="auto"/>
        <w:ind w:firstLine="709"/>
        <w:jc w:val="both"/>
        <w:rPr>
          <w:rFonts w:ascii="Times New Roman" w:hAnsi="Times New Roman" w:cs="Times New Roman"/>
          <w:sz w:val="28"/>
          <w:szCs w:val="28"/>
          <w:shd w:val="clear" w:color="auto" w:fill="FFFFFF"/>
        </w:rPr>
      </w:pPr>
      <w:r w:rsidRPr="004B3C44">
        <w:rPr>
          <w:rFonts w:ascii="Times New Roman" w:hAnsi="Times New Roman" w:cs="Times New Roman"/>
          <w:sz w:val="28"/>
          <w:szCs w:val="28"/>
          <w:shd w:val="clear" w:color="auto" w:fill="FFFFFF"/>
        </w:rPr>
        <w:t>Ихтиофауна водоёмов Пензенской области насчитывает 51 вид костных рыб и 1 вид миног из 10 отрядов и 15 семейств.</w:t>
      </w:r>
    </w:p>
    <w:p w:rsidR="006F6AA6" w:rsidRPr="004B3C44" w:rsidRDefault="006F6AA6" w:rsidP="00D9114F">
      <w:pPr>
        <w:shd w:val="clear" w:color="auto" w:fill="FFFFFF"/>
        <w:spacing w:after="0" w:line="240" w:lineRule="auto"/>
        <w:ind w:firstLine="709"/>
        <w:jc w:val="both"/>
        <w:rPr>
          <w:rFonts w:ascii="Times New Roman" w:hAnsi="Times New Roman" w:cs="Times New Roman"/>
          <w:b/>
          <w:bCs/>
          <w:color w:val="303030"/>
          <w:sz w:val="28"/>
          <w:szCs w:val="28"/>
          <w:shd w:val="clear" w:color="auto" w:fill="FFFFFF"/>
        </w:rPr>
      </w:pPr>
    </w:p>
    <w:p w:rsidR="006F6AA6" w:rsidRPr="004B3C44" w:rsidRDefault="006F6AA6" w:rsidP="00033577">
      <w:pPr>
        <w:shd w:val="clear" w:color="auto" w:fill="FFFFFF"/>
        <w:spacing w:after="0" w:line="360" w:lineRule="auto"/>
        <w:ind w:firstLine="709"/>
        <w:jc w:val="both"/>
        <w:rPr>
          <w:rFonts w:ascii="Times New Roman" w:hAnsi="Times New Roman" w:cs="Times New Roman"/>
          <w:b/>
          <w:bCs/>
          <w:sz w:val="28"/>
          <w:szCs w:val="28"/>
          <w:shd w:val="clear" w:color="auto" w:fill="FFFFFF"/>
        </w:rPr>
      </w:pPr>
      <w:r w:rsidRPr="004B3C44">
        <w:rPr>
          <w:rFonts w:ascii="Times New Roman" w:hAnsi="Times New Roman" w:cs="Times New Roman"/>
          <w:b/>
          <w:bCs/>
          <w:sz w:val="28"/>
          <w:szCs w:val="28"/>
          <w:shd w:val="clear" w:color="auto" w:fill="FFFFFF"/>
        </w:rPr>
        <w:t xml:space="preserve">6.6.Особоохраняемые природные территории </w:t>
      </w:r>
    </w:p>
    <w:p w:rsidR="006F6AA6" w:rsidRPr="004B3C44" w:rsidRDefault="006F6AA6" w:rsidP="00033577">
      <w:pPr>
        <w:shd w:val="clear" w:color="auto" w:fill="FFFFFF"/>
        <w:spacing w:after="0" w:line="360" w:lineRule="auto"/>
        <w:ind w:firstLine="709"/>
        <w:jc w:val="both"/>
        <w:rPr>
          <w:rFonts w:ascii="Times New Roman" w:hAnsi="Times New Roman" w:cs="Times New Roman"/>
          <w:color w:val="000000"/>
          <w:sz w:val="28"/>
          <w:szCs w:val="28"/>
        </w:rPr>
      </w:pPr>
      <w:r w:rsidRPr="004B3C44">
        <w:rPr>
          <w:rFonts w:ascii="Times New Roman" w:hAnsi="Times New Roman" w:cs="Times New Roman"/>
          <w:color w:val="000000"/>
          <w:sz w:val="28"/>
          <w:szCs w:val="28"/>
          <w:lang w:eastAsia="ru-RU"/>
        </w:rPr>
        <w:t>В регионе насчитывается 89 особо охраняемых природных территорий общей площадью 76,6 тыс. га. Это государственный заповедник «Приволжская лесостепь», 81 памятник природы и 7 государственных зоологических заказников. С</w:t>
      </w:r>
      <w:r w:rsidRPr="004B3C44">
        <w:rPr>
          <w:rFonts w:ascii="Times New Roman" w:hAnsi="Times New Roman" w:cs="Times New Roman"/>
          <w:color w:val="000000"/>
          <w:sz w:val="28"/>
          <w:szCs w:val="28"/>
        </w:rPr>
        <w:t>озданы три особо охраняемые природные территории регионального значения: «Пойменная дубрава», «Озеро Сандерка» и «Участок русла реки Суры».</w:t>
      </w:r>
    </w:p>
    <w:p w:rsidR="006F6AA6" w:rsidRPr="004B3C44" w:rsidRDefault="006F6AA6" w:rsidP="00033577">
      <w:pPr>
        <w:shd w:val="clear" w:color="auto" w:fill="FFFFFF"/>
        <w:spacing w:after="0" w:line="360" w:lineRule="auto"/>
        <w:ind w:firstLine="709"/>
        <w:jc w:val="both"/>
        <w:rPr>
          <w:rFonts w:ascii="Times New Roman" w:hAnsi="Times New Roman" w:cs="Times New Roman"/>
          <w:color w:val="000000"/>
          <w:sz w:val="28"/>
          <w:szCs w:val="28"/>
          <w:lang w:eastAsia="ru-RU"/>
        </w:rPr>
      </w:pPr>
      <w:r w:rsidRPr="004B3C44">
        <w:rPr>
          <w:rFonts w:ascii="Times New Roman" w:hAnsi="Times New Roman" w:cs="Times New Roman"/>
          <w:color w:val="000000"/>
          <w:sz w:val="28"/>
          <w:szCs w:val="28"/>
          <w:lang w:eastAsia="ru-RU"/>
        </w:rPr>
        <w:t>Памятник природы «Пойменная дубрава» площадью 371,6 га расположен в микрорайоне Ахуны областного центра. На его территории хорошо сохранились дубовые насаждения разного возраста. Особую ценность имеют редкие для региона биосообщества.</w:t>
      </w:r>
    </w:p>
    <w:p w:rsidR="006F6AA6" w:rsidRPr="004B3C44" w:rsidRDefault="006F6AA6" w:rsidP="00033577">
      <w:pPr>
        <w:shd w:val="clear" w:color="auto" w:fill="FFFFFF"/>
        <w:spacing w:after="0" w:line="360" w:lineRule="auto"/>
        <w:ind w:firstLine="709"/>
        <w:jc w:val="both"/>
        <w:rPr>
          <w:rFonts w:ascii="Times New Roman" w:hAnsi="Times New Roman" w:cs="Times New Roman"/>
          <w:color w:val="000000"/>
          <w:sz w:val="28"/>
          <w:szCs w:val="28"/>
          <w:lang w:eastAsia="ru-RU"/>
        </w:rPr>
      </w:pPr>
      <w:r w:rsidRPr="004B3C44">
        <w:rPr>
          <w:rFonts w:ascii="Times New Roman" w:hAnsi="Times New Roman" w:cs="Times New Roman"/>
          <w:color w:val="000000"/>
          <w:sz w:val="28"/>
          <w:szCs w:val="28"/>
          <w:lang w:eastAsia="ru-RU"/>
        </w:rPr>
        <w:t>Здесь обитают занесенные в Красную книгу Пензенской области растения (тюльпан Биберштейна, зорька обыкновенная, перловник трансильванский), грибы (розово-пурпуровый, сатанинский и укорененный болеты, рубиноболет рубиновый, паутинник узнаваемый), бабочки (поликсены и мнемозины) и позвоночные животные (черепаха болотная и выдра).</w:t>
      </w:r>
    </w:p>
    <w:p w:rsidR="006F6AA6" w:rsidRPr="004B3C44" w:rsidRDefault="006F6AA6" w:rsidP="00033577">
      <w:pPr>
        <w:shd w:val="clear" w:color="auto" w:fill="FFFFFF"/>
        <w:spacing w:after="0" w:line="360" w:lineRule="auto"/>
        <w:ind w:firstLine="709"/>
        <w:jc w:val="both"/>
        <w:rPr>
          <w:rFonts w:ascii="Times New Roman" w:hAnsi="Times New Roman" w:cs="Times New Roman"/>
          <w:color w:val="000000"/>
          <w:sz w:val="28"/>
          <w:szCs w:val="28"/>
          <w:lang w:eastAsia="ru-RU"/>
        </w:rPr>
      </w:pPr>
      <w:r w:rsidRPr="004B3C44">
        <w:rPr>
          <w:rFonts w:ascii="Times New Roman" w:hAnsi="Times New Roman" w:cs="Times New Roman"/>
          <w:color w:val="000000"/>
          <w:sz w:val="28"/>
          <w:szCs w:val="28"/>
          <w:lang w:eastAsia="ru-RU"/>
        </w:rPr>
        <w:t>Акватория в Лунинском районе площадью 57,1 га представляет собой хорошо сохранившуюся экосистему пойменного озера Сандерка, вода которого по всем показателям соответствует нормативам качества. Здесь обитает 15 видов рыб, в том числе ценных промысловых (лещ, сазан, щука).</w:t>
      </w:r>
    </w:p>
    <w:p w:rsidR="006F6AA6" w:rsidRPr="00D9114F" w:rsidRDefault="006F6AA6" w:rsidP="00033577">
      <w:pPr>
        <w:shd w:val="clear" w:color="auto" w:fill="FFFFFF"/>
        <w:spacing w:after="0" w:line="360" w:lineRule="auto"/>
        <w:ind w:firstLine="709"/>
        <w:jc w:val="both"/>
        <w:rPr>
          <w:rFonts w:ascii="Times New Roman" w:hAnsi="Times New Roman" w:cs="Times New Roman"/>
          <w:color w:val="000000"/>
          <w:sz w:val="28"/>
          <w:szCs w:val="28"/>
          <w:lang w:eastAsia="ru-RU"/>
        </w:rPr>
      </w:pPr>
      <w:r w:rsidRPr="004B3C44">
        <w:rPr>
          <w:rFonts w:ascii="Times New Roman" w:hAnsi="Times New Roman" w:cs="Times New Roman"/>
          <w:color w:val="000000"/>
          <w:sz w:val="28"/>
          <w:szCs w:val="28"/>
          <w:lang w:eastAsia="ru-RU"/>
        </w:rPr>
        <w:t>ООПТ «Участок русла реки Суры» расположен в Лунинском и частично Никольском районах. Эта зона особо благоприятна для нереста и нагула ценных промысловых видов рыб: жереха, леща, сазана, сома, судака. Кроме того, участок служит местом обитания и нереста редких видов стерляди и украинской миноги, занесенных в Красную книгу Пензенской области.</w:t>
      </w:r>
    </w:p>
    <w:p w:rsidR="006F6AA6" w:rsidRDefault="006F6AA6" w:rsidP="00033577">
      <w:pPr>
        <w:spacing w:after="0" w:line="360" w:lineRule="auto"/>
        <w:ind w:firstLine="709"/>
        <w:jc w:val="both"/>
        <w:rPr>
          <w:rFonts w:ascii="Times New Roman" w:hAnsi="Times New Roman" w:cs="Times New Roman"/>
          <w:b/>
          <w:bCs/>
          <w:sz w:val="28"/>
          <w:szCs w:val="28"/>
          <w:lang w:eastAsia="ru-RU"/>
        </w:rPr>
      </w:pPr>
    </w:p>
    <w:p w:rsidR="006F6AA6" w:rsidRPr="007B6CEE" w:rsidRDefault="006F6AA6" w:rsidP="00033577">
      <w:pPr>
        <w:spacing w:after="0" w:line="360" w:lineRule="auto"/>
        <w:ind w:firstLine="709"/>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7</w:t>
      </w:r>
      <w:r w:rsidRPr="007B6CEE">
        <w:rPr>
          <w:rFonts w:ascii="Times New Roman" w:hAnsi="Times New Roman" w:cs="Times New Roman"/>
          <w:b/>
          <w:bCs/>
          <w:sz w:val="28"/>
          <w:szCs w:val="28"/>
          <w:lang w:eastAsia="ru-RU"/>
        </w:rPr>
        <w:t>. Оценка воздействия на окружающую среду</w:t>
      </w:r>
      <w:r>
        <w:rPr>
          <w:rFonts w:ascii="Times New Roman" w:hAnsi="Times New Roman" w:cs="Times New Roman"/>
          <w:b/>
          <w:bCs/>
          <w:sz w:val="28"/>
          <w:szCs w:val="28"/>
          <w:lang w:eastAsia="ru-RU"/>
        </w:rPr>
        <w:t xml:space="preserve"> намечаемой хозяйственной и иной деятельности</w:t>
      </w:r>
    </w:p>
    <w:p w:rsidR="006F6AA6" w:rsidRPr="007B6CEE" w:rsidRDefault="006F6AA6" w:rsidP="00033577">
      <w:pPr>
        <w:spacing w:after="0" w:line="360" w:lineRule="auto"/>
        <w:ind w:firstLine="709"/>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7</w:t>
      </w:r>
      <w:r w:rsidRPr="007B6CEE">
        <w:rPr>
          <w:rFonts w:ascii="Times New Roman" w:hAnsi="Times New Roman" w:cs="Times New Roman"/>
          <w:b/>
          <w:bCs/>
          <w:sz w:val="28"/>
          <w:szCs w:val="28"/>
          <w:lang w:eastAsia="ru-RU"/>
        </w:rPr>
        <w:t>.1 Оценка воздействия на атмосферный воздух</w:t>
      </w:r>
    </w:p>
    <w:p w:rsidR="006F6AA6" w:rsidRPr="007B6CEE" w:rsidRDefault="006F6AA6" w:rsidP="00257564">
      <w:pPr>
        <w:spacing w:after="0" w:line="360" w:lineRule="auto"/>
        <w:ind w:firstLine="708"/>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Агрохимикат «Мука известняковая» - это о</w:t>
      </w:r>
      <w:r>
        <w:rPr>
          <w:rFonts w:ascii="Times New Roman" w:hAnsi="Times New Roman" w:cs="Times New Roman"/>
          <w:sz w:val="28"/>
          <w:szCs w:val="28"/>
          <w:lang w:eastAsia="ru-RU"/>
        </w:rPr>
        <w:t>т</w:t>
      </w:r>
      <w:r w:rsidRPr="007B6CEE">
        <w:rPr>
          <w:rFonts w:ascii="Times New Roman" w:hAnsi="Times New Roman" w:cs="Times New Roman"/>
          <w:sz w:val="28"/>
          <w:szCs w:val="28"/>
          <w:lang w:eastAsia="ru-RU"/>
        </w:rPr>
        <w:t>сев фракции размером от 0</w:t>
      </w:r>
      <w:r>
        <w:rPr>
          <w:rFonts w:ascii="Times New Roman" w:hAnsi="Times New Roman" w:cs="Times New Roman"/>
          <w:sz w:val="28"/>
          <w:szCs w:val="28"/>
          <w:lang w:eastAsia="ru-RU"/>
        </w:rPr>
        <w:t>,0</w:t>
      </w:r>
      <w:r w:rsidRPr="007B6CEE">
        <w:rPr>
          <w:rFonts w:ascii="Times New Roman" w:hAnsi="Times New Roman" w:cs="Times New Roman"/>
          <w:sz w:val="28"/>
          <w:szCs w:val="28"/>
          <w:lang w:eastAsia="ru-RU"/>
        </w:rPr>
        <w:t xml:space="preserve"> до 5</w:t>
      </w:r>
      <w:r>
        <w:rPr>
          <w:rFonts w:ascii="Times New Roman" w:hAnsi="Times New Roman" w:cs="Times New Roman"/>
          <w:sz w:val="28"/>
          <w:szCs w:val="28"/>
          <w:lang w:eastAsia="ru-RU"/>
        </w:rPr>
        <w:t>,0</w:t>
      </w:r>
      <w:r w:rsidRPr="007B6CEE">
        <w:rPr>
          <w:rFonts w:ascii="Times New Roman" w:hAnsi="Times New Roman" w:cs="Times New Roman"/>
          <w:sz w:val="28"/>
          <w:szCs w:val="28"/>
          <w:lang w:eastAsia="ru-RU"/>
        </w:rPr>
        <w:t xml:space="preserve"> мкм на производстве карбонатного щебня на дробильно-сортировочных установках. На ООО «Иссинский КМС» установлены четыре дробильно-сортировочные установки: ДСУ №№ 5, 6, 7, 8, которые расположены на площадке </w:t>
      </w:r>
      <w:r>
        <w:rPr>
          <w:rFonts w:ascii="Times New Roman" w:hAnsi="Times New Roman" w:cs="Times New Roman"/>
          <w:sz w:val="28"/>
          <w:szCs w:val="28"/>
          <w:lang w:eastAsia="ru-RU"/>
        </w:rPr>
        <w:t xml:space="preserve">№ 1 - </w:t>
      </w:r>
      <w:r w:rsidRPr="007B6CEE">
        <w:rPr>
          <w:rFonts w:ascii="Times New Roman" w:hAnsi="Times New Roman" w:cs="Times New Roman"/>
          <w:sz w:val="28"/>
          <w:szCs w:val="28"/>
          <w:lang w:eastAsia="ru-RU"/>
        </w:rPr>
        <w:t xml:space="preserve">Карьер. </w:t>
      </w:r>
    </w:p>
    <w:p w:rsidR="006F6AA6" w:rsidRPr="007B6CEE" w:rsidRDefault="006F6AA6" w:rsidP="00257564">
      <w:pPr>
        <w:spacing w:after="0" w:line="360" w:lineRule="auto"/>
        <w:ind w:firstLine="708"/>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Агрохимикат хранится на территории дробильно-сортировочных установок в насыпях под навесом на открытых площадках с твердым покрытием и обваловкой, исключая возможность увлажнения, распыления, загрязнения посторонними примесями, с обеспечением отвода дождевых, грунтовых вод, верховодки. Данные о количестве выбрасываемых и улавливаемых загрязняющих веществ приводятся в проекте нормативов ПДВ вредных (загрязняющих) веществ в атмосферный воздух ООО «Иссинский КСМ».</w:t>
      </w:r>
    </w:p>
    <w:p w:rsidR="006F6AA6" w:rsidRPr="007B6CEE" w:rsidRDefault="006F6AA6" w:rsidP="00257564">
      <w:pPr>
        <w:spacing w:after="0" w:line="360" w:lineRule="auto"/>
        <w:ind w:firstLine="708"/>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Предприятию ООО «Иссинский КСМ» выдано разрешение № 234/В от 24 июля 2017 г на выброс вредных веществ в атмосферный воздух (за исключением радиоактивных веществ) Управлением Росприроднадзора по Пензенской области на период с 24 июля 2017 г. по 11 июля 2022 г (Приложение 1). Контроль выбросов загрязняющих веществ в атмосферный воздух на предприятии ведется согласно план-графика контроля нормативов ПДВ на источниках выброса с указанием периодичности контроля и мощности выброса, утвержденного директором ООО «Иссинский КСМ» (Приложение 2).</w:t>
      </w:r>
    </w:p>
    <w:p w:rsidR="006F6AA6" w:rsidRPr="007B6CEE" w:rsidRDefault="006F6AA6" w:rsidP="00257564">
      <w:pPr>
        <w:spacing w:after="0" w:line="360" w:lineRule="auto"/>
        <w:ind w:firstLine="708"/>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Максимальный выброс загрязняющих веществ (ЗВ) приходится на пыль неорганическую (до 20% оксида кремния) и составляет 74% от суммарного выброса.  Контроль за атмосферным воздухом рабочей зоны осуществляется аккредитованной лабораторией: ПДК в воздухе рабочей зоны – 6 мг/м</w:t>
      </w:r>
      <w:r w:rsidRPr="007B6CEE">
        <w:rPr>
          <w:rFonts w:ascii="Times New Roman" w:hAnsi="Times New Roman" w:cs="Times New Roman"/>
          <w:sz w:val="28"/>
          <w:szCs w:val="28"/>
          <w:vertAlign w:val="superscript"/>
          <w:lang w:eastAsia="ru-RU"/>
        </w:rPr>
        <w:t>3</w:t>
      </w:r>
      <w:r w:rsidRPr="007B6CEE">
        <w:rPr>
          <w:rFonts w:ascii="Times New Roman" w:hAnsi="Times New Roman" w:cs="Times New Roman"/>
          <w:sz w:val="28"/>
          <w:szCs w:val="28"/>
          <w:lang w:eastAsia="ru-RU"/>
        </w:rPr>
        <w:t xml:space="preserve"> (аэрозоль карбоната кальция), ПДК пыли известняка, доломита в атмосферном воздухе: максимальная разовая 0,5 мг/м</w:t>
      </w:r>
      <w:r w:rsidRPr="007B6CEE">
        <w:rPr>
          <w:rFonts w:ascii="Times New Roman" w:hAnsi="Times New Roman" w:cs="Times New Roman"/>
          <w:sz w:val="28"/>
          <w:szCs w:val="28"/>
          <w:vertAlign w:val="superscript"/>
          <w:lang w:eastAsia="ru-RU"/>
        </w:rPr>
        <w:t>3</w:t>
      </w:r>
      <w:r w:rsidRPr="007B6CEE">
        <w:rPr>
          <w:rFonts w:ascii="Times New Roman" w:hAnsi="Times New Roman" w:cs="Times New Roman"/>
          <w:sz w:val="28"/>
          <w:szCs w:val="28"/>
          <w:lang w:eastAsia="ru-RU"/>
        </w:rPr>
        <w:t>; среднесуточная – 0,15 мг/м</w:t>
      </w:r>
      <w:r w:rsidRPr="007B6CEE">
        <w:rPr>
          <w:rFonts w:ascii="Times New Roman" w:hAnsi="Times New Roman" w:cs="Times New Roman"/>
          <w:sz w:val="28"/>
          <w:szCs w:val="28"/>
          <w:vertAlign w:val="superscript"/>
          <w:lang w:eastAsia="ru-RU"/>
        </w:rPr>
        <w:t>3</w:t>
      </w:r>
      <w:r w:rsidRPr="007B6CEE">
        <w:rPr>
          <w:rFonts w:ascii="Times New Roman" w:hAnsi="Times New Roman" w:cs="Times New Roman"/>
          <w:sz w:val="28"/>
          <w:szCs w:val="28"/>
          <w:lang w:eastAsia="ru-RU"/>
        </w:rPr>
        <w:t>.</w:t>
      </w:r>
    </w:p>
    <w:p w:rsidR="006F6AA6" w:rsidRPr="007B6CEE" w:rsidRDefault="006F6AA6" w:rsidP="00257564">
      <w:pPr>
        <w:spacing w:after="0" w:line="360" w:lineRule="auto"/>
        <w:ind w:firstLine="708"/>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Согласно экспертного заключения ФБУЗ «Центр гигиены и эпидемиологии в Пензенской области» по результатам сан. -эпид. экспертизы проекта ПДВ вредных (загрязняющих) веществ в атмосферный воздух для ООО «Иссинский КСМ», проведенные расчеты рассеивания ЗВ показали, что приземные концентрации ЗВ на границе санитарно-защитной зоны не превышают ПДК для населенных мест. Следовательно, в процессе производства и хранения агрохимиката «Мука известняковая» невозможно достижение в атмосферном воздухе концентраций, превышающих нормативы качества атмосферного воздуха.</w:t>
      </w:r>
    </w:p>
    <w:p w:rsidR="006F6AA6" w:rsidRPr="007B6CEE" w:rsidRDefault="006F6AA6" w:rsidP="00257564">
      <w:pPr>
        <w:spacing w:after="0" w:line="360" w:lineRule="auto"/>
        <w:ind w:firstLine="708"/>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 xml:space="preserve">«Мука известняковая» транспортируется всеми видами транспорта навалом и с укрытием груза с помощью пленки/тента или брезента для предотвращения загрязнения окружающей среды и потерь продукта в пути следования. Таким образом, загрязнение атмосферного воздуха составляющими агрохимиката в процессе транспортировки исключается. </w:t>
      </w:r>
    </w:p>
    <w:p w:rsidR="006F6AA6" w:rsidRPr="007554E4" w:rsidRDefault="006F6AA6" w:rsidP="00033577">
      <w:pPr>
        <w:spacing w:after="0" w:line="360" w:lineRule="auto"/>
        <w:ind w:firstLine="709"/>
        <w:jc w:val="both"/>
        <w:rPr>
          <w:rFonts w:ascii="Times New Roman" w:hAnsi="Times New Roman" w:cs="Times New Roman"/>
          <w:sz w:val="28"/>
          <w:szCs w:val="28"/>
        </w:rPr>
      </w:pPr>
      <w:r w:rsidRPr="007554E4">
        <w:rPr>
          <w:rFonts w:ascii="Times New Roman" w:hAnsi="Times New Roman" w:cs="Times New Roman"/>
          <w:sz w:val="28"/>
          <w:szCs w:val="28"/>
        </w:rPr>
        <w:t xml:space="preserve">Агрохимикат Мука известняковая является веществом природного происхождения, не летуч. Поступления агрохимиката в воздушную среду возможно в процессе проведения агромелиоративных работ. При внесении частицы агрохимиката могут переноситься потоками воздуха, но быстро оседают и вовлекаются в почвообразовательный процесс. </w:t>
      </w:r>
    </w:p>
    <w:p w:rsidR="006F6AA6" w:rsidRPr="007554E4" w:rsidRDefault="006F6AA6" w:rsidP="00033577">
      <w:pPr>
        <w:spacing w:after="0" w:line="360" w:lineRule="auto"/>
        <w:ind w:firstLine="709"/>
        <w:jc w:val="both"/>
        <w:rPr>
          <w:rFonts w:ascii="Times New Roman" w:hAnsi="Times New Roman" w:cs="Times New Roman"/>
          <w:sz w:val="28"/>
          <w:szCs w:val="28"/>
        </w:rPr>
      </w:pPr>
      <w:r w:rsidRPr="007554E4">
        <w:rPr>
          <w:rFonts w:ascii="Times New Roman" w:hAnsi="Times New Roman" w:cs="Times New Roman"/>
          <w:sz w:val="28"/>
          <w:szCs w:val="28"/>
        </w:rPr>
        <w:t xml:space="preserve">Карбонаты кальция и магния присутствуют во всех типах почв и обуславливают их плодородие. Сельскохозяйственное использование карбонатных почв (серозёмы, каштановые почвы, чернозёмы предкавказские, южные, обыкновенные и карбонатные) не привело к загрязнению воздушного бассейна карбонатами. </w:t>
      </w:r>
    </w:p>
    <w:p w:rsidR="006F6AA6" w:rsidRPr="007554E4" w:rsidRDefault="006F6AA6" w:rsidP="00033577">
      <w:pPr>
        <w:spacing w:after="0" w:line="360" w:lineRule="auto"/>
        <w:ind w:firstLine="709"/>
        <w:jc w:val="both"/>
        <w:rPr>
          <w:rFonts w:ascii="Times New Roman" w:hAnsi="Times New Roman" w:cs="Times New Roman"/>
          <w:sz w:val="28"/>
          <w:szCs w:val="28"/>
        </w:rPr>
      </w:pPr>
      <w:r w:rsidRPr="007554E4">
        <w:rPr>
          <w:rFonts w:ascii="Times New Roman" w:hAnsi="Times New Roman" w:cs="Times New Roman"/>
          <w:sz w:val="28"/>
          <w:szCs w:val="28"/>
        </w:rPr>
        <w:t xml:space="preserve">Размер пылевых частиц удобрений варьирует от 10 до 1000 µм (0,01-1 мм), от средних до крупных, скорость оседания которых составляет более 0,2 м/с для частиц от 10 до 100 µм (0,01-0,1 мм) и более 0,5 м/с для частиц размером более 100 µм (0,1 мм). Содержание в агрохимикате Мука известняковая частиц размером менее 1 мм составляет 32,8% (таблица 2.1). Внесение агрохимиката производится разбрасывателями центробежного типа 1-РМГ-4, РУМ-3, РУМ-5, РУМ-8, КСА-3 и пневматического типа АРУП-8, МХА-7 на высоте до 0,5 м. </w:t>
      </w:r>
    </w:p>
    <w:p w:rsidR="006F6AA6" w:rsidRPr="007554E4" w:rsidRDefault="006F6AA6" w:rsidP="00033577">
      <w:pPr>
        <w:spacing w:after="0" w:line="360" w:lineRule="auto"/>
        <w:ind w:firstLine="709"/>
        <w:jc w:val="both"/>
        <w:rPr>
          <w:rFonts w:ascii="Times New Roman" w:hAnsi="Times New Roman" w:cs="Times New Roman"/>
          <w:sz w:val="28"/>
          <w:szCs w:val="28"/>
        </w:rPr>
      </w:pPr>
      <w:r w:rsidRPr="007554E4">
        <w:rPr>
          <w:rFonts w:ascii="Times New Roman" w:hAnsi="Times New Roman" w:cs="Times New Roman"/>
          <w:sz w:val="28"/>
          <w:szCs w:val="28"/>
        </w:rPr>
        <w:t xml:space="preserve">Таким образом, с учетом вышеизложенного, загрязнение атмосферного воздуха </w:t>
      </w:r>
      <w:r w:rsidRPr="007554E4">
        <w:rPr>
          <w:rFonts w:ascii="Times New Roman" w:hAnsi="Times New Roman" w:cs="Times New Roman"/>
          <w:sz w:val="28"/>
          <w:szCs w:val="28"/>
          <w:lang w:eastAsia="ru-RU"/>
        </w:rPr>
        <w:t>составляющими удобрения компонентами и примесями – исключено.</w:t>
      </w:r>
      <w:r w:rsidRPr="007554E4">
        <w:rPr>
          <w:rFonts w:ascii="Times New Roman" w:hAnsi="Times New Roman" w:cs="Times New Roman"/>
          <w:sz w:val="28"/>
          <w:szCs w:val="28"/>
        </w:rPr>
        <w:t xml:space="preserve"> Риск – минимальный. </w:t>
      </w:r>
    </w:p>
    <w:p w:rsidR="006F6AA6" w:rsidRPr="007B6CEE" w:rsidRDefault="006F6AA6" w:rsidP="000D48A7">
      <w:pPr>
        <w:spacing w:after="0" w:line="240" w:lineRule="auto"/>
        <w:ind w:firstLine="709"/>
        <w:jc w:val="both"/>
        <w:rPr>
          <w:rFonts w:ascii="Times New Roman" w:hAnsi="Times New Roman" w:cs="Times New Roman"/>
          <w:sz w:val="28"/>
          <w:szCs w:val="28"/>
          <w:lang w:eastAsia="ru-RU"/>
        </w:rPr>
      </w:pPr>
    </w:p>
    <w:p w:rsidR="006F6AA6" w:rsidRPr="007554E4" w:rsidRDefault="006F6AA6" w:rsidP="007554E4">
      <w:pPr>
        <w:spacing w:after="0" w:line="360" w:lineRule="auto"/>
        <w:ind w:left="1068"/>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7.1.1. </w:t>
      </w:r>
      <w:r w:rsidRPr="007554E4">
        <w:rPr>
          <w:rFonts w:ascii="Times New Roman" w:hAnsi="Times New Roman" w:cs="Times New Roman"/>
          <w:b/>
          <w:bCs/>
          <w:sz w:val="28"/>
          <w:szCs w:val="28"/>
          <w:lang w:eastAsia="ru-RU"/>
        </w:rPr>
        <w:t>Погрузочные работы на территории предприятия</w:t>
      </w:r>
    </w:p>
    <w:p w:rsidR="006F6AA6" w:rsidRPr="007B6CEE" w:rsidRDefault="006F6AA6" w:rsidP="007554E4">
      <w:pPr>
        <w:spacing w:after="0" w:line="360" w:lineRule="auto"/>
        <w:ind w:firstLine="708"/>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Выброс ЗВ в атмосферный воздух возможен в процессе погрузки автотранспорта. Источником является пересыпка «Муки известняковой» на территории ДСУ. Выделяется – пыль неорганическая.</w:t>
      </w:r>
    </w:p>
    <w:p w:rsidR="006F6AA6" w:rsidRPr="007B6CEE" w:rsidRDefault="006F6AA6" w:rsidP="007554E4">
      <w:pPr>
        <w:spacing w:after="0" w:line="360" w:lineRule="auto"/>
        <w:ind w:firstLine="709"/>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В настоящем разделе ОВОС процесс производства агрохимиката «Мука известковая» не рассматривается.</w:t>
      </w:r>
    </w:p>
    <w:p w:rsidR="006F6AA6" w:rsidRDefault="006F6AA6" w:rsidP="00743062">
      <w:pPr>
        <w:spacing w:after="0" w:line="240" w:lineRule="auto"/>
        <w:ind w:firstLine="709"/>
        <w:jc w:val="both"/>
        <w:rPr>
          <w:rFonts w:ascii="Times New Roman" w:hAnsi="Times New Roman" w:cs="Times New Roman"/>
          <w:color w:val="333333"/>
          <w:sz w:val="28"/>
          <w:szCs w:val="28"/>
          <w:lang w:eastAsia="ru-RU"/>
        </w:rPr>
      </w:pPr>
      <w:r w:rsidRPr="007B6CEE">
        <w:rPr>
          <w:rFonts w:ascii="Times New Roman" w:hAnsi="Times New Roman" w:cs="Times New Roman"/>
          <w:sz w:val="28"/>
          <w:szCs w:val="28"/>
          <w:lang w:eastAsia="ru-RU"/>
        </w:rPr>
        <w:t>     </w:t>
      </w:r>
    </w:p>
    <w:p w:rsidR="006F6AA6" w:rsidRPr="007B6CEE" w:rsidRDefault="006F6AA6" w:rsidP="00C10FB9">
      <w:pPr>
        <w:spacing w:after="0" w:line="360" w:lineRule="auto"/>
        <w:ind w:firstLine="709"/>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7</w:t>
      </w:r>
      <w:r w:rsidRPr="007B6CEE">
        <w:rPr>
          <w:rFonts w:ascii="Times New Roman" w:hAnsi="Times New Roman" w:cs="Times New Roman"/>
          <w:b/>
          <w:bCs/>
          <w:sz w:val="28"/>
          <w:szCs w:val="28"/>
          <w:lang w:eastAsia="ru-RU"/>
        </w:rPr>
        <w:t>.1.2 Внесение агрохимиката в почву на полях</w:t>
      </w:r>
    </w:p>
    <w:p w:rsidR="006F6AA6" w:rsidRPr="007B6CEE" w:rsidRDefault="006F6AA6" w:rsidP="00C10FB9">
      <w:pPr>
        <w:spacing w:after="0" w:line="360" w:lineRule="auto"/>
        <w:ind w:firstLine="709"/>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Внесение «Муки известняковой» осуществляется с использованием техники общего назначения или спе</w:t>
      </w:r>
      <w:r w:rsidRPr="007B6CEE">
        <w:rPr>
          <w:rFonts w:ascii="Times New Roman" w:hAnsi="Times New Roman" w:cs="Times New Roman"/>
          <w:sz w:val="28"/>
          <w:szCs w:val="28"/>
          <w:lang w:eastAsia="ru-RU"/>
        </w:rPr>
        <w:softHyphen/>
        <w:t>циализированной техники для внесения органических удобрений - разбрасывателей центробеж</w:t>
      </w:r>
      <w:r w:rsidRPr="007B6CEE">
        <w:rPr>
          <w:rFonts w:ascii="Times New Roman" w:hAnsi="Times New Roman" w:cs="Times New Roman"/>
          <w:sz w:val="28"/>
          <w:szCs w:val="28"/>
          <w:lang w:eastAsia="ru-RU"/>
        </w:rPr>
        <w:softHyphen/>
        <w:t>ного типа. Внесение агрохимиката осуществляется при скорости ветра не более 8 м/с.</w:t>
      </w:r>
    </w:p>
    <w:p w:rsidR="006F6AA6" w:rsidRPr="007B6CEE" w:rsidRDefault="006F6AA6" w:rsidP="00C10FB9">
      <w:pPr>
        <w:spacing w:after="0" w:line="360" w:lineRule="auto"/>
        <w:ind w:firstLine="709"/>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Согласно рекомендуемым регламентам применения агрохимиката, разовая доза внесения «Муки известняковой»</w:t>
      </w:r>
      <w:r w:rsidRPr="007B6CEE">
        <w:rPr>
          <w:rFonts w:ascii="Times New Roman" w:hAnsi="Times New Roman" w:cs="Times New Roman"/>
          <w:sz w:val="28"/>
          <w:szCs w:val="28"/>
        </w:rPr>
        <w:t>: на песчаных и супесчаных почвах – не более 5,0 т/га, на глинистых и торфяно-болотных – не более 7 т/га</w:t>
      </w:r>
      <w:r w:rsidRPr="007B6CEE">
        <w:rPr>
          <w:rFonts w:ascii="Times New Roman" w:hAnsi="Times New Roman" w:cs="Times New Roman"/>
          <w:sz w:val="28"/>
          <w:szCs w:val="28"/>
          <w:lang w:eastAsia="ru-RU"/>
        </w:rPr>
        <w:t>.</w:t>
      </w:r>
    </w:p>
    <w:p w:rsidR="006F6AA6" w:rsidRPr="007B6CEE" w:rsidRDefault="006F6AA6" w:rsidP="00C10FB9">
      <w:pPr>
        <w:spacing w:after="0" w:line="360" w:lineRule="auto"/>
        <w:ind w:firstLine="709"/>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Рекомендуемая периодичность внесения 1 раз в 5 лет.</w:t>
      </w:r>
    </w:p>
    <w:p w:rsidR="006F6AA6" w:rsidRDefault="006F6AA6" w:rsidP="00C10FB9">
      <w:pPr>
        <w:spacing w:after="0" w:line="360" w:lineRule="auto"/>
        <w:ind w:firstLine="709"/>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 xml:space="preserve">Выбросы загрязняющих веществ в атмосферный воздух возможны в момент внесения агрохимиката на поверхность почвы (пыление). Возможны выбросы от автотранспорта, осуществляющего доставку агрохимиката и работы приводов разбрасывателей центробежного типа. </w:t>
      </w:r>
    </w:p>
    <w:p w:rsidR="006F6AA6" w:rsidRPr="0047477C" w:rsidRDefault="006F6AA6" w:rsidP="00C10FB9">
      <w:pPr>
        <w:spacing w:after="0" w:line="360" w:lineRule="auto"/>
        <w:ind w:firstLine="709"/>
        <w:jc w:val="both"/>
        <w:rPr>
          <w:rFonts w:ascii="Times New Roman" w:hAnsi="Times New Roman" w:cs="Times New Roman"/>
          <w:sz w:val="28"/>
          <w:szCs w:val="28"/>
          <w:lang w:eastAsia="ru-RU"/>
        </w:rPr>
      </w:pPr>
      <w:r w:rsidRPr="0047477C">
        <w:rPr>
          <w:rFonts w:ascii="Times New Roman" w:hAnsi="Times New Roman" w:cs="Times New Roman"/>
          <w:sz w:val="28"/>
          <w:szCs w:val="28"/>
          <w:lang w:eastAsia="ru-RU"/>
        </w:rPr>
        <w:t>Примерный состав техники:</w:t>
      </w:r>
    </w:p>
    <w:p w:rsidR="006F6AA6" w:rsidRPr="0047477C" w:rsidRDefault="006F6AA6" w:rsidP="00C10FB9">
      <w:pPr>
        <w:spacing w:after="0" w:line="360" w:lineRule="auto"/>
        <w:ind w:firstLine="709"/>
        <w:jc w:val="both"/>
        <w:rPr>
          <w:rFonts w:ascii="Times New Roman" w:hAnsi="Times New Roman" w:cs="Times New Roman"/>
          <w:sz w:val="28"/>
          <w:szCs w:val="28"/>
          <w:lang w:eastAsia="ru-RU"/>
        </w:rPr>
      </w:pPr>
      <w:r w:rsidRPr="0047477C">
        <w:rPr>
          <w:rFonts w:ascii="Times New Roman" w:hAnsi="Times New Roman" w:cs="Times New Roman"/>
          <w:sz w:val="28"/>
          <w:szCs w:val="28"/>
          <w:lang w:eastAsia="ru-RU"/>
        </w:rPr>
        <w:t>- погрузчики;</w:t>
      </w:r>
    </w:p>
    <w:p w:rsidR="006F6AA6" w:rsidRPr="0047477C" w:rsidRDefault="006F6AA6" w:rsidP="00C10FB9">
      <w:pPr>
        <w:spacing w:after="0" w:line="360" w:lineRule="auto"/>
        <w:ind w:firstLine="709"/>
        <w:jc w:val="both"/>
        <w:rPr>
          <w:rFonts w:ascii="Times New Roman" w:hAnsi="Times New Roman" w:cs="Times New Roman"/>
          <w:sz w:val="28"/>
          <w:szCs w:val="28"/>
          <w:lang w:eastAsia="ru-RU"/>
        </w:rPr>
      </w:pPr>
      <w:r w:rsidRPr="0047477C">
        <w:rPr>
          <w:rFonts w:ascii="Times New Roman" w:hAnsi="Times New Roman" w:cs="Times New Roman"/>
          <w:sz w:val="28"/>
          <w:szCs w:val="28"/>
          <w:lang w:eastAsia="ru-RU"/>
        </w:rPr>
        <w:t>- трактора;</w:t>
      </w:r>
    </w:p>
    <w:p w:rsidR="006F6AA6" w:rsidRPr="0047477C" w:rsidRDefault="006F6AA6" w:rsidP="00C10FB9">
      <w:pPr>
        <w:spacing w:after="0" w:line="360" w:lineRule="auto"/>
        <w:ind w:firstLine="709"/>
        <w:jc w:val="both"/>
        <w:rPr>
          <w:rFonts w:ascii="Times New Roman" w:hAnsi="Times New Roman" w:cs="Times New Roman"/>
          <w:sz w:val="28"/>
          <w:szCs w:val="28"/>
          <w:lang w:eastAsia="ru-RU"/>
        </w:rPr>
      </w:pPr>
      <w:r w:rsidRPr="0047477C">
        <w:rPr>
          <w:rFonts w:ascii="Times New Roman" w:hAnsi="Times New Roman" w:cs="Times New Roman"/>
          <w:sz w:val="28"/>
          <w:szCs w:val="28"/>
          <w:lang w:eastAsia="ru-RU"/>
        </w:rPr>
        <w:t>- разбрасыватели центробежного типа.</w:t>
      </w:r>
    </w:p>
    <w:p w:rsidR="006F6AA6" w:rsidRPr="0047477C" w:rsidRDefault="006F6AA6" w:rsidP="00C10FB9">
      <w:pPr>
        <w:spacing w:after="0" w:line="360" w:lineRule="auto"/>
        <w:ind w:firstLine="709"/>
        <w:jc w:val="both"/>
        <w:rPr>
          <w:rFonts w:ascii="Times New Roman" w:hAnsi="Times New Roman" w:cs="Times New Roman"/>
          <w:sz w:val="28"/>
          <w:szCs w:val="28"/>
          <w:lang w:eastAsia="ru-RU"/>
        </w:rPr>
      </w:pPr>
      <w:r w:rsidRPr="0047477C">
        <w:rPr>
          <w:rFonts w:ascii="Times New Roman" w:hAnsi="Times New Roman" w:cs="Times New Roman"/>
          <w:sz w:val="28"/>
          <w:szCs w:val="28"/>
          <w:lang w:eastAsia="ru-RU"/>
        </w:rPr>
        <w:t>- Работа автотранспорта и спецтехники. Выделяются азота диоксид, азота оксид, углерода оксид, серы диоксид, сажа, керосин.</w:t>
      </w:r>
    </w:p>
    <w:tbl>
      <w:tblPr>
        <w:tblW w:w="9781" w:type="dxa"/>
        <w:jc w:val="center"/>
        <w:tblCellSpacing w:w="0" w:type="dxa"/>
        <w:tblLayout w:type="fixed"/>
        <w:tblCellMar>
          <w:left w:w="0" w:type="dxa"/>
          <w:right w:w="0" w:type="dxa"/>
        </w:tblCellMar>
        <w:tblLook w:val="00A0"/>
      </w:tblPr>
      <w:tblGrid>
        <w:gridCol w:w="9781"/>
      </w:tblGrid>
      <w:tr w:rsidR="006F6AA6" w:rsidRPr="00AD6D8B">
        <w:trPr>
          <w:tblCellSpacing w:w="0" w:type="dxa"/>
          <w:jc w:val="center"/>
        </w:trPr>
        <w:tc>
          <w:tcPr>
            <w:tcW w:w="9781" w:type="dxa"/>
            <w:vAlign w:val="center"/>
          </w:tcPr>
          <w:p w:rsidR="006F6AA6" w:rsidRPr="004B0913" w:rsidRDefault="006F6AA6" w:rsidP="00F95682">
            <w:pPr>
              <w:spacing w:after="0" w:line="360" w:lineRule="auto"/>
              <w:jc w:val="center"/>
              <w:rPr>
                <w:rFonts w:ascii="Arial" w:hAnsi="Arial" w:cs="Arial"/>
                <w:b/>
                <w:bCs/>
                <w:sz w:val="27"/>
                <w:szCs w:val="27"/>
                <w:lang w:eastAsia="ru-RU"/>
              </w:rPr>
            </w:pPr>
            <w:r w:rsidRPr="004B0913">
              <w:rPr>
                <w:rFonts w:ascii="Times New Roman" w:hAnsi="Times New Roman" w:cs="Times New Roman"/>
                <w:b/>
                <w:bCs/>
                <w:sz w:val="28"/>
                <w:szCs w:val="28"/>
                <w:lang w:eastAsia="ru-RU"/>
              </w:rPr>
              <w:t>Характеристика источников выделения загрязняющих веществ</w:t>
            </w:r>
          </w:p>
          <w:p w:rsidR="006F6AA6" w:rsidRPr="0047477C" w:rsidRDefault="006F6AA6" w:rsidP="00FF6CF1">
            <w:pPr>
              <w:spacing w:after="0" w:line="360" w:lineRule="auto"/>
              <w:jc w:val="right"/>
              <w:rPr>
                <w:rFonts w:ascii="Arial" w:hAnsi="Arial" w:cs="Arial"/>
                <w:sz w:val="27"/>
                <w:szCs w:val="27"/>
                <w:lang w:eastAsia="ru-RU"/>
              </w:rPr>
            </w:pPr>
            <w:r w:rsidRPr="0047477C">
              <w:rPr>
                <w:rFonts w:ascii="Times New Roman" w:hAnsi="Times New Roman" w:cs="Times New Roman"/>
                <w:sz w:val="28"/>
                <w:szCs w:val="28"/>
                <w:lang w:eastAsia="ru-RU"/>
              </w:rPr>
              <w:t xml:space="preserve">Таблица </w:t>
            </w:r>
            <w:r>
              <w:rPr>
                <w:rFonts w:ascii="Times New Roman" w:hAnsi="Times New Roman" w:cs="Times New Roman"/>
                <w:sz w:val="28"/>
                <w:szCs w:val="28"/>
                <w:lang w:eastAsia="ru-RU"/>
              </w:rPr>
              <w:t>7</w:t>
            </w:r>
            <w:r w:rsidRPr="0047477C">
              <w:rPr>
                <w:rFonts w:ascii="Times New Roman" w:hAnsi="Times New Roman" w:cs="Times New Roman"/>
                <w:sz w:val="28"/>
                <w:szCs w:val="28"/>
                <w:lang w:eastAsia="ru-RU"/>
              </w:rPr>
              <w:t>.1</w:t>
            </w:r>
          </w:p>
          <w:tbl>
            <w:tblPr>
              <w:tblW w:w="0" w:type="auto"/>
              <w:tblCellSpacing w:w="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843"/>
              <w:gridCol w:w="1279"/>
              <w:gridCol w:w="1146"/>
              <w:gridCol w:w="2823"/>
              <w:gridCol w:w="1225"/>
              <w:gridCol w:w="1040"/>
              <w:gridCol w:w="963"/>
              <w:gridCol w:w="40"/>
            </w:tblGrid>
            <w:tr w:rsidR="006F6AA6" w:rsidRPr="00AD6D8B">
              <w:trPr>
                <w:tblCellSpacing w:w="0" w:type="dxa"/>
              </w:trPr>
              <w:tc>
                <w:tcPr>
                  <w:tcW w:w="843" w:type="dxa"/>
                  <w:vMerge w:val="restart"/>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Номер источ</w:t>
                  </w:r>
                  <w:r w:rsidRPr="0047477C">
                    <w:rPr>
                      <w:rFonts w:ascii="Times New Roman" w:hAnsi="Times New Roman" w:cs="Times New Roman"/>
                      <w:sz w:val="24"/>
                      <w:szCs w:val="24"/>
                      <w:lang w:eastAsia="ru-RU"/>
                    </w:rPr>
                    <w:softHyphen/>
                    <w:t>ника вы</w:t>
                  </w:r>
                  <w:r w:rsidRPr="0047477C">
                    <w:rPr>
                      <w:rFonts w:ascii="Times New Roman" w:hAnsi="Times New Roman" w:cs="Times New Roman"/>
                      <w:sz w:val="24"/>
                      <w:szCs w:val="24"/>
                      <w:lang w:eastAsia="ru-RU"/>
                    </w:rPr>
                    <w:softHyphen/>
                    <w:t>деления (ИВ)</w:t>
                  </w:r>
                </w:p>
              </w:tc>
              <w:tc>
                <w:tcPr>
                  <w:tcW w:w="1279" w:type="dxa"/>
                  <w:vMerge w:val="restart"/>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Наименование ис</w:t>
                  </w:r>
                  <w:r w:rsidRPr="0047477C">
                    <w:rPr>
                      <w:rFonts w:ascii="Times New Roman" w:hAnsi="Times New Roman" w:cs="Times New Roman"/>
                      <w:sz w:val="24"/>
                      <w:szCs w:val="24"/>
                      <w:lang w:eastAsia="ru-RU"/>
                    </w:rPr>
                    <w:softHyphen/>
                    <w:t>точника выделения (ИВ)</w:t>
                  </w:r>
                </w:p>
              </w:tc>
              <w:tc>
                <w:tcPr>
                  <w:tcW w:w="3969" w:type="dxa"/>
                  <w:gridSpan w:val="2"/>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Вредное вещество</w:t>
                  </w:r>
                </w:p>
              </w:tc>
              <w:tc>
                <w:tcPr>
                  <w:tcW w:w="2265" w:type="dxa"/>
                  <w:gridSpan w:val="2"/>
                  <w:vMerge w:val="restart"/>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Количество ЗВ, отхо</w:t>
                  </w:r>
                  <w:r w:rsidRPr="0047477C">
                    <w:rPr>
                      <w:rFonts w:ascii="Times New Roman" w:hAnsi="Times New Roman" w:cs="Times New Roman"/>
                      <w:sz w:val="24"/>
                      <w:szCs w:val="24"/>
                      <w:lang w:eastAsia="ru-RU"/>
                    </w:rPr>
                    <w:softHyphen/>
                    <w:t>дящих от ИВ</w:t>
                  </w:r>
                </w:p>
              </w:tc>
              <w:tc>
                <w:tcPr>
                  <w:tcW w:w="963" w:type="dxa"/>
                  <w:vMerge w:val="restart"/>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Номер ИЗА, в который по</w:t>
                  </w:r>
                  <w:r w:rsidRPr="0047477C">
                    <w:rPr>
                      <w:rFonts w:ascii="Times New Roman" w:hAnsi="Times New Roman" w:cs="Times New Roman"/>
                      <w:sz w:val="24"/>
                      <w:szCs w:val="24"/>
                      <w:lang w:eastAsia="ru-RU"/>
                    </w:rPr>
                    <w:softHyphen/>
                    <w:t>ступают вредные вещества от ИВ</w:t>
                  </w:r>
                </w:p>
              </w:tc>
              <w:tc>
                <w:tcPr>
                  <w:tcW w:w="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r>
            <w:tr w:rsidR="006F6AA6" w:rsidRPr="00AD6D8B">
              <w:trPr>
                <w:tblCellSpacing w:w="0" w:type="dxa"/>
              </w:trPr>
              <w:tc>
                <w:tcPr>
                  <w:tcW w:w="843" w:type="dxa"/>
                  <w:vMerge/>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c>
                <w:tcPr>
                  <w:tcW w:w="1279" w:type="dxa"/>
                  <w:vMerge/>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c>
                <w:tcPr>
                  <w:tcW w:w="1146" w:type="dxa"/>
                  <w:vMerge w:val="restart"/>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Код</w:t>
                  </w:r>
                </w:p>
              </w:tc>
              <w:tc>
                <w:tcPr>
                  <w:tcW w:w="2823" w:type="dxa"/>
                  <w:vMerge w:val="restart"/>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Наименование</w:t>
                  </w:r>
                </w:p>
              </w:tc>
              <w:tc>
                <w:tcPr>
                  <w:tcW w:w="2265" w:type="dxa"/>
                  <w:gridSpan w:val="2"/>
                  <w:vMerge/>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c>
                <w:tcPr>
                  <w:tcW w:w="963" w:type="dxa"/>
                  <w:vMerge/>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c>
                <w:tcPr>
                  <w:tcW w:w="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r>
            <w:tr w:rsidR="006F6AA6" w:rsidRPr="00AD6D8B">
              <w:trPr>
                <w:tblCellSpacing w:w="0" w:type="dxa"/>
              </w:trPr>
              <w:tc>
                <w:tcPr>
                  <w:tcW w:w="843" w:type="dxa"/>
                  <w:vMerge/>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c>
                <w:tcPr>
                  <w:tcW w:w="1279" w:type="dxa"/>
                  <w:vMerge/>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c>
                <w:tcPr>
                  <w:tcW w:w="1146" w:type="dxa"/>
                  <w:vMerge/>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c>
                <w:tcPr>
                  <w:tcW w:w="2823" w:type="dxa"/>
                  <w:vMerge/>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c>
                <w:tcPr>
                  <w:tcW w:w="1225"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г/с</w:t>
                  </w:r>
                </w:p>
              </w:tc>
              <w:tc>
                <w:tcPr>
                  <w:tcW w:w="10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т/год</w:t>
                  </w:r>
                </w:p>
              </w:tc>
              <w:tc>
                <w:tcPr>
                  <w:tcW w:w="963" w:type="dxa"/>
                  <w:vMerge/>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c>
                <w:tcPr>
                  <w:tcW w:w="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r>
            <w:tr w:rsidR="006F6AA6" w:rsidRPr="00AD6D8B">
              <w:trPr>
                <w:tblCellSpacing w:w="0" w:type="dxa"/>
              </w:trPr>
              <w:tc>
                <w:tcPr>
                  <w:tcW w:w="84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1</w:t>
                  </w:r>
                </w:p>
              </w:tc>
              <w:tc>
                <w:tcPr>
                  <w:tcW w:w="1279"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2</w:t>
                  </w:r>
                </w:p>
              </w:tc>
              <w:tc>
                <w:tcPr>
                  <w:tcW w:w="1146"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3</w:t>
                  </w:r>
                </w:p>
              </w:tc>
              <w:tc>
                <w:tcPr>
                  <w:tcW w:w="282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4</w:t>
                  </w:r>
                </w:p>
              </w:tc>
              <w:tc>
                <w:tcPr>
                  <w:tcW w:w="1225"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5</w:t>
                  </w:r>
                </w:p>
              </w:tc>
              <w:tc>
                <w:tcPr>
                  <w:tcW w:w="10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6</w:t>
                  </w:r>
                </w:p>
              </w:tc>
              <w:tc>
                <w:tcPr>
                  <w:tcW w:w="96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7</w:t>
                  </w:r>
                </w:p>
              </w:tc>
              <w:tc>
                <w:tcPr>
                  <w:tcW w:w="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r>
            <w:tr w:rsidR="006F6AA6" w:rsidRPr="00AD6D8B">
              <w:trPr>
                <w:tblCellSpacing w:w="0" w:type="dxa"/>
              </w:trPr>
              <w:tc>
                <w:tcPr>
                  <w:tcW w:w="84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01</w:t>
                  </w:r>
                </w:p>
              </w:tc>
              <w:tc>
                <w:tcPr>
                  <w:tcW w:w="1279"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before="100" w:beforeAutospacing="1" w:after="100" w:afterAutospacing="1"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Пересыпка муки известняковой в процессе погрузки/разгрузки</w:t>
                  </w:r>
                </w:p>
              </w:tc>
              <w:tc>
                <w:tcPr>
                  <w:tcW w:w="1146"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2909</w:t>
                  </w:r>
                </w:p>
              </w:tc>
              <w:tc>
                <w:tcPr>
                  <w:tcW w:w="282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Пыль неорганическая: до 20% SiO2</w:t>
                  </w:r>
                </w:p>
              </w:tc>
              <w:tc>
                <w:tcPr>
                  <w:tcW w:w="1225"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0,0511776</w:t>
                  </w:r>
                </w:p>
              </w:tc>
              <w:tc>
                <w:tcPr>
                  <w:tcW w:w="10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0,0097950</w:t>
                  </w:r>
                </w:p>
              </w:tc>
              <w:tc>
                <w:tcPr>
                  <w:tcW w:w="96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6001</w:t>
                  </w:r>
                </w:p>
              </w:tc>
              <w:tc>
                <w:tcPr>
                  <w:tcW w:w="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r>
            <w:tr w:rsidR="006F6AA6" w:rsidRPr="00AD6D8B">
              <w:trPr>
                <w:tblCellSpacing w:w="0" w:type="dxa"/>
              </w:trPr>
              <w:tc>
                <w:tcPr>
                  <w:tcW w:w="84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02</w:t>
                  </w:r>
                </w:p>
              </w:tc>
              <w:tc>
                <w:tcPr>
                  <w:tcW w:w="1279"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Работа спецтехники</w:t>
                  </w:r>
                </w:p>
              </w:tc>
              <w:tc>
                <w:tcPr>
                  <w:tcW w:w="1146"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0301</w:t>
                  </w:r>
                </w:p>
              </w:tc>
              <w:tc>
                <w:tcPr>
                  <w:tcW w:w="282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Азота диоксид (Азот (IV) оксид)</w:t>
                  </w:r>
                </w:p>
              </w:tc>
              <w:tc>
                <w:tcPr>
                  <w:tcW w:w="1225"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0,0001000</w:t>
                  </w:r>
                </w:p>
              </w:tc>
              <w:tc>
                <w:tcPr>
                  <w:tcW w:w="10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0,0003800</w:t>
                  </w:r>
                </w:p>
              </w:tc>
              <w:tc>
                <w:tcPr>
                  <w:tcW w:w="96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6001</w:t>
                  </w:r>
                </w:p>
              </w:tc>
              <w:tc>
                <w:tcPr>
                  <w:tcW w:w="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r>
            <w:tr w:rsidR="006F6AA6" w:rsidRPr="00AD6D8B">
              <w:trPr>
                <w:tblCellSpacing w:w="0" w:type="dxa"/>
              </w:trPr>
              <w:tc>
                <w:tcPr>
                  <w:tcW w:w="84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0304</w:t>
                  </w:r>
                </w:p>
              </w:tc>
              <w:tc>
                <w:tcPr>
                  <w:tcW w:w="282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Азот (II) оксид (Азота оксид)</w:t>
                  </w:r>
                </w:p>
              </w:tc>
              <w:tc>
                <w:tcPr>
                  <w:tcW w:w="1225"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0,0000163</w:t>
                  </w:r>
                </w:p>
              </w:tc>
              <w:tc>
                <w:tcPr>
                  <w:tcW w:w="10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0,0000060</w:t>
                  </w:r>
                </w:p>
              </w:tc>
              <w:tc>
                <w:tcPr>
                  <w:tcW w:w="96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r>
            <w:tr w:rsidR="006F6AA6" w:rsidRPr="00AD6D8B">
              <w:trPr>
                <w:tblCellSpacing w:w="0" w:type="dxa"/>
              </w:trPr>
              <w:tc>
                <w:tcPr>
                  <w:tcW w:w="84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0328</w:t>
                  </w:r>
                </w:p>
              </w:tc>
              <w:tc>
                <w:tcPr>
                  <w:tcW w:w="282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Углерод (Сажа)</w:t>
                  </w:r>
                </w:p>
              </w:tc>
              <w:tc>
                <w:tcPr>
                  <w:tcW w:w="1225"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0,0000125</w:t>
                  </w:r>
                </w:p>
              </w:tc>
              <w:tc>
                <w:tcPr>
                  <w:tcW w:w="10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0,0000040</w:t>
                  </w:r>
                </w:p>
              </w:tc>
              <w:tc>
                <w:tcPr>
                  <w:tcW w:w="96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r>
            <w:tr w:rsidR="006F6AA6" w:rsidRPr="00AD6D8B">
              <w:trPr>
                <w:tblCellSpacing w:w="0" w:type="dxa"/>
              </w:trPr>
              <w:tc>
                <w:tcPr>
                  <w:tcW w:w="84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0330</w:t>
                  </w:r>
                </w:p>
              </w:tc>
              <w:tc>
                <w:tcPr>
                  <w:tcW w:w="282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Сера диоксид (Ангидрид серни</w:t>
                  </w:r>
                  <w:r w:rsidRPr="0047477C">
                    <w:rPr>
                      <w:rFonts w:ascii="Times New Roman" w:hAnsi="Times New Roman" w:cs="Times New Roman"/>
                      <w:sz w:val="24"/>
                      <w:szCs w:val="24"/>
                      <w:lang w:eastAsia="ru-RU"/>
                    </w:rPr>
                    <w:softHyphen/>
                    <w:t>стый)</w:t>
                  </w:r>
                </w:p>
              </w:tc>
              <w:tc>
                <w:tcPr>
                  <w:tcW w:w="1225"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0,0000242</w:t>
                  </w:r>
                </w:p>
              </w:tc>
              <w:tc>
                <w:tcPr>
                  <w:tcW w:w="10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0,0000081</w:t>
                  </w:r>
                </w:p>
              </w:tc>
              <w:tc>
                <w:tcPr>
                  <w:tcW w:w="96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r>
            <w:tr w:rsidR="006F6AA6" w:rsidRPr="00AD6D8B">
              <w:trPr>
                <w:tblCellSpacing w:w="0" w:type="dxa"/>
              </w:trPr>
              <w:tc>
                <w:tcPr>
                  <w:tcW w:w="84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0337</w:t>
                  </w:r>
                </w:p>
              </w:tc>
              <w:tc>
                <w:tcPr>
                  <w:tcW w:w="282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Углерод оксид</w:t>
                  </w:r>
                </w:p>
              </w:tc>
              <w:tc>
                <w:tcPr>
                  <w:tcW w:w="1225"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0,0002325</w:t>
                  </w:r>
                </w:p>
              </w:tc>
              <w:tc>
                <w:tcPr>
                  <w:tcW w:w="10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0,0001200</w:t>
                  </w:r>
                </w:p>
              </w:tc>
              <w:tc>
                <w:tcPr>
                  <w:tcW w:w="96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r>
            <w:tr w:rsidR="006F6AA6" w:rsidRPr="00AD6D8B">
              <w:trPr>
                <w:tblCellSpacing w:w="0" w:type="dxa"/>
              </w:trPr>
              <w:tc>
                <w:tcPr>
                  <w:tcW w:w="84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1146"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2732</w:t>
                  </w:r>
                </w:p>
              </w:tc>
              <w:tc>
                <w:tcPr>
                  <w:tcW w:w="282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Керосин</w:t>
                  </w:r>
                </w:p>
              </w:tc>
              <w:tc>
                <w:tcPr>
                  <w:tcW w:w="1225"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0,0000325</w:t>
                  </w:r>
                </w:p>
              </w:tc>
              <w:tc>
                <w:tcPr>
                  <w:tcW w:w="10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r w:rsidRPr="0047477C">
                    <w:rPr>
                      <w:rFonts w:ascii="Times New Roman" w:hAnsi="Times New Roman" w:cs="Times New Roman"/>
                      <w:sz w:val="24"/>
                      <w:szCs w:val="24"/>
                      <w:lang w:eastAsia="ru-RU"/>
                    </w:rPr>
                    <w:t>0,0000120</w:t>
                  </w:r>
                </w:p>
              </w:tc>
              <w:tc>
                <w:tcPr>
                  <w:tcW w:w="963"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47477C">
                  <w:pPr>
                    <w:spacing w:after="0" w:line="240" w:lineRule="auto"/>
                    <w:jc w:val="center"/>
                    <w:rPr>
                      <w:rFonts w:ascii="Times New Roman" w:hAnsi="Times New Roman" w:cs="Times New Roman"/>
                      <w:sz w:val="24"/>
                      <w:szCs w:val="24"/>
                      <w:lang w:eastAsia="ru-RU"/>
                    </w:rPr>
                  </w:pPr>
                </w:p>
              </w:tc>
              <w:tc>
                <w:tcPr>
                  <w:tcW w:w="40" w:type="dxa"/>
                  <w:tcBorders>
                    <w:top w:val="single" w:sz="4" w:space="0" w:color="auto"/>
                    <w:left w:val="single" w:sz="4" w:space="0" w:color="auto"/>
                    <w:bottom w:val="single" w:sz="4" w:space="0" w:color="auto"/>
                    <w:right w:val="single" w:sz="4" w:space="0" w:color="auto"/>
                  </w:tcBorders>
                  <w:vAlign w:val="center"/>
                </w:tcPr>
                <w:p w:rsidR="006F6AA6" w:rsidRPr="0047477C" w:rsidRDefault="006F6AA6" w:rsidP="009745E2">
                  <w:pPr>
                    <w:spacing w:after="0" w:line="240" w:lineRule="auto"/>
                    <w:rPr>
                      <w:rFonts w:ascii="Times New Roman" w:hAnsi="Times New Roman" w:cs="Times New Roman"/>
                      <w:sz w:val="24"/>
                      <w:szCs w:val="24"/>
                      <w:lang w:eastAsia="ru-RU"/>
                    </w:rPr>
                  </w:pPr>
                </w:p>
              </w:tc>
            </w:tr>
          </w:tbl>
          <w:p w:rsidR="006F6AA6" w:rsidRPr="0047477C" w:rsidRDefault="006F6AA6" w:rsidP="009745E2">
            <w:pPr>
              <w:spacing w:after="0" w:line="240" w:lineRule="auto"/>
              <w:rPr>
                <w:rFonts w:ascii="Arial" w:hAnsi="Arial" w:cs="Arial"/>
                <w:sz w:val="27"/>
                <w:szCs w:val="27"/>
                <w:lang w:eastAsia="ru-RU"/>
              </w:rPr>
            </w:pPr>
          </w:p>
        </w:tc>
      </w:tr>
    </w:tbl>
    <w:p w:rsidR="006F6AA6" w:rsidRPr="00AF52C2" w:rsidRDefault="006F6AA6" w:rsidP="007E2155">
      <w:pPr>
        <w:spacing w:after="0" w:line="240" w:lineRule="auto"/>
        <w:rPr>
          <w:rFonts w:ascii="Arial" w:hAnsi="Arial" w:cs="Arial"/>
          <w:color w:val="333333"/>
          <w:sz w:val="27"/>
          <w:szCs w:val="27"/>
          <w:highlight w:val="yellow"/>
          <w:lang w:eastAsia="ru-RU"/>
        </w:rPr>
      </w:pPr>
    </w:p>
    <w:p w:rsidR="006F6AA6" w:rsidRDefault="006F6AA6" w:rsidP="00E476BB">
      <w:pPr>
        <w:spacing w:after="0" w:line="240" w:lineRule="auto"/>
        <w:jc w:val="both"/>
        <w:rPr>
          <w:rFonts w:ascii="Times New Roman" w:hAnsi="Times New Roman" w:cs="Times New Roman"/>
          <w:sz w:val="28"/>
          <w:szCs w:val="28"/>
          <w:highlight w:val="yellow"/>
          <w:lang w:eastAsia="ru-RU"/>
        </w:rPr>
      </w:pPr>
    </w:p>
    <w:p w:rsidR="006F6AA6" w:rsidRPr="004B0913" w:rsidRDefault="006F6AA6" w:rsidP="00F95682">
      <w:pPr>
        <w:spacing w:after="0" w:line="240" w:lineRule="auto"/>
        <w:jc w:val="center"/>
        <w:rPr>
          <w:rFonts w:ascii="Times New Roman" w:hAnsi="Times New Roman" w:cs="Times New Roman"/>
          <w:b/>
          <w:bCs/>
          <w:sz w:val="28"/>
          <w:szCs w:val="28"/>
          <w:lang w:eastAsia="ru-RU"/>
        </w:rPr>
      </w:pPr>
      <w:r w:rsidRPr="004B0913">
        <w:rPr>
          <w:rFonts w:ascii="Times New Roman" w:hAnsi="Times New Roman" w:cs="Times New Roman"/>
          <w:b/>
          <w:bCs/>
          <w:sz w:val="28"/>
          <w:szCs w:val="28"/>
          <w:lang w:eastAsia="ru-RU"/>
        </w:rPr>
        <w:t>Характеристика источников выбросов загрязняющих веществ</w:t>
      </w:r>
    </w:p>
    <w:p w:rsidR="006F6AA6" w:rsidRPr="0047477C" w:rsidRDefault="006F6AA6" w:rsidP="00FF6CF1">
      <w:pPr>
        <w:spacing w:after="0" w:line="240" w:lineRule="auto"/>
        <w:jc w:val="right"/>
        <w:rPr>
          <w:rFonts w:ascii="Times New Roman" w:hAnsi="Times New Roman" w:cs="Times New Roman"/>
          <w:sz w:val="28"/>
          <w:szCs w:val="28"/>
          <w:lang w:eastAsia="ru-RU"/>
        </w:rPr>
      </w:pPr>
      <w:r w:rsidRPr="0047477C">
        <w:rPr>
          <w:rFonts w:ascii="Times New Roman" w:hAnsi="Times New Roman" w:cs="Times New Roman"/>
          <w:sz w:val="28"/>
          <w:szCs w:val="28"/>
          <w:lang w:eastAsia="ru-RU"/>
        </w:rPr>
        <w:t xml:space="preserve">Таблица </w:t>
      </w:r>
      <w:r>
        <w:rPr>
          <w:rFonts w:ascii="Times New Roman" w:hAnsi="Times New Roman" w:cs="Times New Roman"/>
          <w:sz w:val="28"/>
          <w:szCs w:val="28"/>
          <w:lang w:eastAsia="ru-RU"/>
        </w:rPr>
        <w:t>7</w:t>
      </w:r>
      <w:r w:rsidRPr="0047477C">
        <w:rPr>
          <w:rFonts w:ascii="Times New Roman" w:hAnsi="Times New Roman" w:cs="Times New Roman"/>
          <w:sz w:val="28"/>
          <w:szCs w:val="28"/>
          <w:lang w:eastAsia="ru-RU"/>
        </w:rPr>
        <w:t>.2.</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28"/>
        <w:gridCol w:w="1383"/>
        <w:gridCol w:w="1344"/>
        <w:gridCol w:w="619"/>
        <w:gridCol w:w="338"/>
        <w:gridCol w:w="338"/>
        <w:gridCol w:w="338"/>
        <w:gridCol w:w="338"/>
        <w:gridCol w:w="657"/>
        <w:gridCol w:w="420"/>
        <w:gridCol w:w="1332"/>
        <w:gridCol w:w="963"/>
        <w:gridCol w:w="970"/>
        <w:gridCol w:w="40"/>
      </w:tblGrid>
      <w:tr w:rsidR="006F6AA6" w:rsidRPr="00AD6D8B">
        <w:trPr>
          <w:tblCellSpacing w:w="0" w:type="dxa"/>
        </w:trPr>
        <w:tc>
          <w:tcPr>
            <w:tcW w:w="0" w:type="auto"/>
            <w:vMerge w:val="restart"/>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 ИЗА</w:t>
            </w:r>
          </w:p>
        </w:tc>
        <w:tc>
          <w:tcPr>
            <w:tcW w:w="0" w:type="auto"/>
            <w:vMerge w:val="restart"/>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Тип ИЗА</w:t>
            </w:r>
          </w:p>
        </w:tc>
        <w:tc>
          <w:tcPr>
            <w:tcW w:w="0" w:type="auto"/>
            <w:vMerge w:val="restart"/>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Наименование организован</w:t>
            </w:r>
            <w:r w:rsidRPr="0047477C">
              <w:rPr>
                <w:rFonts w:ascii="Times New Roman" w:hAnsi="Times New Roman" w:cs="Times New Roman"/>
                <w:sz w:val="20"/>
                <w:szCs w:val="20"/>
                <w:lang w:eastAsia="ru-RU"/>
              </w:rPr>
              <w:softHyphen/>
              <w:t>ного ИЗА</w:t>
            </w:r>
          </w:p>
        </w:tc>
        <w:tc>
          <w:tcPr>
            <w:tcW w:w="0" w:type="auto"/>
            <w:vMerge w:val="restart"/>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Высо-та источ</w:t>
            </w:r>
            <w:r w:rsidRPr="0047477C">
              <w:rPr>
                <w:rFonts w:ascii="Times New Roman" w:hAnsi="Times New Roman" w:cs="Times New Roman"/>
                <w:sz w:val="20"/>
                <w:szCs w:val="20"/>
                <w:lang w:eastAsia="ru-RU"/>
              </w:rPr>
              <w:softHyphen/>
              <w:t>ника, (м)</w:t>
            </w:r>
          </w:p>
        </w:tc>
        <w:tc>
          <w:tcPr>
            <w:tcW w:w="0" w:type="auto"/>
            <w:gridSpan w:val="4"/>
            <w:vMerge w:val="restart"/>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Координаты источ</w:t>
            </w:r>
            <w:r w:rsidRPr="0047477C">
              <w:rPr>
                <w:rFonts w:ascii="Times New Roman" w:hAnsi="Times New Roman" w:cs="Times New Roman"/>
                <w:sz w:val="20"/>
                <w:szCs w:val="20"/>
                <w:lang w:eastAsia="ru-RU"/>
              </w:rPr>
              <w:softHyphen/>
              <w:t>ника на карте - схеме</w:t>
            </w:r>
          </w:p>
        </w:tc>
        <w:tc>
          <w:tcPr>
            <w:tcW w:w="0" w:type="auto"/>
            <w:vMerge w:val="restart"/>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Ши</w:t>
            </w:r>
            <w:r w:rsidRPr="0047477C">
              <w:rPr>
                <w:rFonts w:ascii="Times New Roman" w:hAnsi="Times New Roman" w:cs="Times New Roman"/>
                <w:sz w:val="20"/>
                <w:szCs w:val="20"/>
                <w:lang w:eastAsia="ru-RU"/>
              </w:rPr>
              <w:softHyphen/>
              <w:t>рина пло-щад- ного источ</w:t>
            </w:r>
            <w:r w:rsidRPr="0047477C">
              <w:rPr>
                <w:rFonts w:ascii="Times New Roman" w:hAnsi="Times New Roman" w:cs="Times New Roman"/>
                <w:sz w:val="20"/>
                <w:szCs w:val="20"/>
                <w:lang w:eastAsia="ru-RU"/>
              </w:rPr>
              <w:softHyphen/>
              <w:t>ника, м</w:t>
            </w:r>
          </w:p>
        </w:tc>
        <w:tc>
          <w:tcPr>
            <w:tcW w:w="0" w:type="auto"/>
            <w:gridSpan w:val="4"/>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Выбрасываемые в атмосферу вещества (для каж</w:t>
            </w:r>
            <w:r w:rsidRPr="0047477C">
              <w:rPr>
                <w:rFonts w:ascii="Times New Roman" w:hAnsi="Times New Roman" w:cs="Times New Roman"/>
                <w:sz w:val="20"/>
                <w:szCs w:val="20"/>
                <w:lang w:eastAsia="ru-RU"/>
              </w:rPr>
              <w:softHyphen/>
              <w:t>дого режима (стадии) выброса ИЗА)</w:t>
            </w:r>
          </w:p>
        </w:tc>
        <w:tc>
          <w:tcPr>
            <w:tcW w:w="0" w:type="auto"/>
            <w:vAlign w:val="center"/>
          </w:tcPr>
          <w:p w:rsidR="006F6AA6" w:rsidRPr="0047477C" w:rsidRDefault="006F6AA6" w:rsidP="009745E2">
            <w:pPr>
              <w:spacing w:after="0" w:line="240" w:lineRule="auto"/>
              <w:rPr>
                <w:rFonts w:ascii="Times New Roman" w:hAnsi="Times New Roman" w:cs="Times New Roman"/>
                <w:lang w:eastAsia="ru-RU"/>
              </w:rPr>
            </w:pPr>
          </w:p>
        </w:tc>
      </w:tr>
      <w:tr w:rsidR="006F6AA6" w:rsidRPr="00AD6D8B">
        <w:trPr>
          <w:tblCellSpacing w:w="0" w:type="dxa"/>
        </w:trPr>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gridSpan w:val="4"/>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Merge w:val="restart"/>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Код</w:t>
            </w:r>
          </w:p>
        </w:tc>
        <w:tc>
          <w:tcPr>
            <w:tcW w:w="0" w:type="auto"/>
            <w:vMerge w:val="restart"/>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Наименование</w:t>
            </w:r>
          </w:p>
        </w:tc>
        <w:tc>
          <w:tcPr>
            <w:tcW w:w="0" w:type="auto"/>
            <w:vMerge w:val="restart"/>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Мощность выброса, г/с</w:t>
            </w:r>
          </w:p>
        </w:tc>
        <w:tc>
          <w:tcPr>
            <w:tcW w:w="0" w:type="auto"/>
            <w:vMerge w:val="restart"/>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Валовый выброс ре</w:t>
            </w:r>
            <w:r w:rsidRPr="0047477C">
              <w:rPr>
                <w:rFonts w:ascii="Times New Roman" w:hAnsi="Times New Roman" w:cs="Times New Roman"/>
                <w:sz w:val="20"/>
                <w:szCs w:val="20"/>
                <w:lang w:eastAsia="ru-RU"/>
              </w:rPr>
              <w:softHyphen/>
              <w:t>жима (ста</w:t>
            </w:r>
            <w:r w:rsidRPr="0047477C">
              <w:rPr>
                <w:rFonts w:ascii="Times New Roman" w:hAnsi="Times New Roman" w:cs="Times New Roman"/>
                <w:sz w:val="20"/>
                <w:szCs w:val="20"/>
                <w:lang w:eastAsia="ru-RU"/>
              </w:rPr>
              <w:softHyphen/>
              <w:t>дии) ИЗА, т/год</w:t>
            </w:r>
          </w:p>
        </w:tc>
        <w:tc>
          <w:tcPr>
            <w:tcW w:w="0" w:type="auto"/>
            <w:vAlign w:val="center"/>
          </w:tcPr>
          <w:p w:rsidR="006F6AA6" w:rsidRPr="0047477C" w:rsidRDefault="006F6AA6" w:rsidP="009745E2">
            <w:pPr>
              <w:spacing w:after="0" w:line="240" w:lineRule="auto"/>
              <w:rPr>
                <w:rFonts w:ascii="Times New Roman" w:hAnsi="Times New Roman" w:cs="Times New Roman"/>
                <w:lang w:eastAsia="ru-RU"/>
              </w:rPr>
            </w:pPr>
          </w:p>
        </w:tc>
      </w:tr>
      <w:tr w:rsidR="006F6AA6" w:rsidRPr="00AD6D8B">
        <w:trPr>
          <w:tblCellSpacing w:w="0" w:type="dxa"/>
        </w:trPr>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X1</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Y1</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X2</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Y2</w:t>
            </w:r>
          </w:p>
        </w:tc>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Merge/>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9745E2">
            <w:pPr>
              <w:spacing w:after="0" w:line="240" w:lineRule="auto"/>
              <w:rPr>
                <w:rFonts w:ascii="Times New Roman" w:hAnsi="Times New Roman" w:cs="Times New Roman"/>
                <w:lang w:eastAsia="ru-RU"/>
              </w:rPr>
            </w:pPr>
          </w:p>
        </w:tc>
      </w:tr>
      <w:tr w:rsidR="006F6AA6" w:rsidRPr="00AD6D8B">
        <w:trPr>
          <w:tblCellSpacing w:w="0" w:type="dxa"/>
        </w:trPr>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1</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2</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3</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4</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5</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6</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7</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8</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9</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10</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11</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12</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13</w:t>
            </w:r>
          </w:p>
        </w:tc>
        <w:tc>
          <w:tcPr>
            <w:tcW w:w="0" w:type="auto"/>
            <w:vAlign w:val="center"/>
          </w:tcPr>
          <w:p w:rsidR="006F6AA6" w:rsidRPr="0047477C" w:rsidRDefault="006F6AA6" w:rsidP="009745E2">
            <w:pPr>
              <w:spacing w:after="0" w:line="240" w:lineRule="auto"/>
              <w:rPr>
                <w:rFonts w:ascii="Times New Roman" w:hAnsi="Times New Roman" w:cs="Times New Roman"/>
                <w:lang w:eastAsia="ru-RU"/>
              </w:rPr>
            </w:pPr>
          </w:p>
        </w:tc>
      </w:tr>
      <w:tr w:rsidR="006F6AA6" w:rsidRPr="00AD6D8B">
        <w:trPr>
          <w:tblCellSpacing w:w="0" w:type="dxa"/>
        </w:trPr>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6001</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Неорганизован</w:t>
            </w:r>
            <w:r w:rsidRPr="0047477C">
              <w:rPr>
                <w:rFonts w:ascii="Times New Roman" w:hAnsi="Times New Roman" w:cs="Times New Roman"/>
                <w:sz w:val="20"/>
                <w:szCs w:val="20"/>
                <w:lang w:eastAsia="ru-RU"/>
              </w:rPr>
              <w:softHyphen/>
              <w:t>ный</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Площадка хра</w:t>
            </w:r>
            <w:r w:rsidRPr="0047477C">
              <w:rPr>
                <w:rFonts w:ascii="Times New Roman" w:hAnsi="Times New Roman" w:cs="Times New Roman"/>
                <w:sz w:val="20"/>
                <w:szCs w:val="20"/>
                <w:lang w:eastAsia="ru-RU"/>
              </w:rPr>
              <w:softHyphen/>
              <w:t>нения муки известняковой</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5,00</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373</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718</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548</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747</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50</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0301</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Азота диоксид (Азот (IV) ок</w:t>
            </w:r>
            <w:r w:rsidRPr="0047477C">
              <w:rPr>
                <w:rFonts w:ascii="Times New Roman" w:hAnsi="Times New Roman" w:cs="Times New Roman"/>
                <w:sz w:val="20"/>
                <w:szCs w:val="20"/>
                <w:lang w:eastAsia="ru-RU"/>
              </w:rPr>
              <w:softHyphen/>
              <w:t>сид)</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0,0001000</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0,0003800</w:t>
            </w:r>
          </w:p>
        </w:tc>
        <w:tc>
          <w:tcPr>
            <w:tcW w:w="0" w:type="auto"/>
            <w:vAlign w:val="center"/>
          </w:tcPr>
          <w:p w:rsidR="006F6AA6" w:rsidRPr="0047477C" w:rsidRDefault="006F6AA6" w:rsidP="009745E2">
            <w:pPr>
              <w:spacing w:after="0" w:line="240" w:lineRule="auto"/>
              <w:rPr>
                <w:rFonts w:ascii="Times New Roman" w:hAnsi="Times New Roman" w:cs="Times New Roman"/>
                <w:lang w:eastAsia="ru-RU"/>
              </w:rPr>
            </w:pPr>
          </w:p>
        </w:tc>
      </w:tr>
      <w:tr w:rsidR="006F6AA6" w:rsidRPr="00AD6D8B">
        <w:trPr>
          <w:tblCellSpacing w:w="0" w:type="dxa"/>
        </w:trPr>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0304</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Азот (II) оксид (Азота оксид)</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0,0000163</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0,0000060</w:t>
            </w:r>
          </w:p>
        </w:tc>
        <w:tc>
          <w:tcPr>
            <w:tcW w:w="0" w:type="auto"/>
            <w:vAlign w:val="center"/>
          </w:tcPr>
          <w:p w:rsidR="006F6AA6" w:rsidRPr="0047477C" w:rsidRDefault="006F6AA6" w:rsidP="009745E2">
            <w:pPr>
              <w:spacing w:after="0" w:line="240" w:lineRule="auto"/>
              <w:rPr>
                <w:rFonts w:ascii="Times New Roman" w:hAnsi="Times New Roman" w:cs="Times New Roman"/>
                <w:lang w:eastAsia="ru-RU"/>
              </w:rPr>
            </w:pPr>
          </w:p>
        </w:tc>
      </w:tr>
      <w:tr w:rsidR="006F6AA6" w:rsidRPr="00AD6D8B">
        <w:trPr>
          <w:tblCellSpacing w:w="0" w:type="dxa"/>
        </w:trPr>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0328</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Углерод (Сажа)</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0,0000125</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0,0000040</w:t>
            </w:r>
          </w:p>
        </w:tc>
        <w:tc>
          <w:tcPr>
            <w:tcW w:w="0" w:type="auto"/>
            <w:vAlign w:val="center"/>
          </w:tcPr>
          <w:p w:rsidR="006F6AA6" w:rsidRPr="0047477C" w:rsidRDefault="006F6AA6" w:rsidP="009745E2">
            <w:pPr>
              <w:spacing w:after="0" w:line="240" w:lineRule="auto"/>
              <w:rPr>
                <w:rFonts w:ascii="Times New Roman" w:hAnsi="Times New Roman" w:cs="Times New Roman"/>
                <w:lang w:eastAsia="ru-RU"/>
              </w:rPr>
            </w:pPr>
          </w:p>
        </w:tc>
      </w:tr>
      <w:tr w:rsidR="006F6AA6" w:rsidRPr="00AD6D8B">
        <w:trPr>
          <w:tblCellSpacing w:w="0" w:type="dxa"/>
        </w:trPr>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0330</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Сера диоксид (Ангидрид сер</w:t>
            </w:r>
            <w:r w:rsidRPr="0047477C">
              <w:rPr>
                <w:rFonts w:ascii="Times New Roman" w:hAnsi="Times New Roman" w:cs="Times New Roman"/>
                <w:sz w:val="20"/>
                <w:szCs w:val="20"/>
                <w:lang w:eastAsia="ru-RU"/>
              </w:rPr>
              <w:softHyphen/>
              <w:t>нистый)</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0,0000242</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0,0000081</w:t>
            </w:r>
          </w:p>
        </w:tc>
        <w:tc>
          <w:tcPr>
            <w:tcW w:w="0" w:type="auto"/>
            <w:vAlign w:val="center"/>
          </w:tcPr>
          <w:p w:rsidR="006F6AA6" w:rsidRPr="0047477C" w:rsidRDefault="006F6AA6" w:rsidP="009745E2">
            <w:pPr>
              <w:spacing w:after="0" w:line="240" w:lineRule="auto"/>
              <w:rPr>
                <w:rFonts w:ascii="Times New Roman" w:hAnsi="Times New Roman" w:cs="Times New Roman"/>
                <w:lang w:eastAsia="ru-RU"/>
              </w:rPr>
            </w:pPr>
          </w:p>
        </w:tc>
      </w:tr>
      <w:tr w:rsidR="006F6AA6" w:rsidRPr="00AD6D8B">
        <w:trPr>
          <w:tblCellSpacing w:w="0" w:type="dxa"/>
        </w:trPr>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0337</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Углерод оксид</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0,0002325</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0,0001200</w:t>
            </w:r>
          </w:p>
        </w:tc>
        <w:tc>
          <w:tcPr>
            <w:tcW w:w="0" w:type="auto"/>
            <w:vAlign w:val="center"/>
          </w:tcPr>
          <w:p w:rsidR="006F6AA6" w:rsidRPr="0047477C" w:rsidRDefault="006F6AA6" w:rsidP="009745E2">
            <w:pPr>
              <w:spacing w:after="0" w:line="240" w:lineRule="auto"/>
              <w:rPr>
                <w:rFonts w:ascii="Times New Roman" w:hAnsi="Times New Roman" w:cs="Times New Roman"/>
                <w:lang w:eastAsia="ru-RU"/>
              </w:rPr>
            </w:pPr>
          </w:p>
        </w:tc>
      </w:tr>
      <w:tr w:rsidR="006F6AA6" w:rsidRPr="00AD6D8B">
        <w:trPr>
          <w:tblCellSpacing w:w="0" w:type="dxa"/>
        </w:trPr>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2732</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Керосин</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0,0000325</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0,0000120</w:t>
            </w:r>
          </w:p>
        </w:tc>
        <w:tc>
          <w:tcPr>
            <w:tcW w:w="0" w:type="auto"/>
            <w:vAlign w:val="center"/>
          </w:tcPr>
          <w:p w:rsidR="006F6AA6" w:rsidRPr="0047477C" w:rsidRDefault="006F6AA6" w:rsidP="009745E2">
            <w:pPr>
              <w:spacing w:after="0" w:line="240" w:lineRule="auto"/>
              <w:rPr>
                <w:rFonts w:ascii="Times New Roman" w:hAnsi="Times New Roman" w:cs="Times New Roman"/>
                <w:lang w:eastAsia="ru-RU"/>
              </w:rPr>
            </w:pPr>
          </w:p>
        </w:tc>
      </w:tr>
      <w:tr w:rsidR="006F6AA6" w:rsidRPr="00AD6D8B">
        <w:trPr>
          <w:tblCellSpacing w:w="0" w:type="dxa"/>
        </w:trPr>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9745E2">
            <w:pPr>
              <w:spacing w:after="0" w:line="240" w:lineRule="auto"/>
              <w:rPr>
                <w:rFonts w:ascii="Times New Roman" w:hAnsi="Times New Roman" w:cs="Times New Roman"/>
                <w:sz w:val="20"/>
                <w:szCs w:val="20"/>
                <w:lang w:eastAsia="ru-RU"/>
              </w:rPr>
            </w:pPr>
            <w:r w:rsidRPr="0047477C">
              <w:rPr>
                <w:rFonts w:ascii="Times New Roman" w:hAnsi="Times New Roman" w:cs="Times New Roman"/>
                <w:sz w:val="20"/>
                <w:szCs w:val="20"/>
                <w:lang w:eastAsia="ru-RU"/>
              </w:rPr>
              <w:t> </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2909</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Пыль неорга</w:t>
            </w:r>
            <w:r w:rsidRPr="0047477C">
              <w:rPr>
                <w:rFonts w:ascii="Times New Roman" w:hAnsi="Times New Roman" w:cs="Times New Roman"/>
                <w:sz w:val="20"/>
                <w:szCs w:val="20"/>
                <w:lang w:eastAsia="ru-RU"/>
              </w:rPr>
              <w:softHyphen/>
              <w:t>ническая: до 20% SiO2</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0,0511776</w:t>
            </w:r>
          </w:p>
        </w:tc>
        <w:tc>
          <w:tcPr>
            <w:tcW w:w="0" w:type="auto"/>
            <w:vAlign w:val="center"/>
          </w:tcPr>
          <w:p w:rsidR="006F6AA6" w:rsidRPr="0047477C" w:rsidRDefault="006F6AA6" w:rsidP="0047477C">
            <w:pPr>
              <w:spacing w:after="0" w:line="240" w:lineRule="auto"/>
              <w:jc w:val="center"/>
              <w:rPr>
                <w:rFonts w:ascii="Times New Roman" w:hAnsi="Times New Roman" w:cs="Times New Roman"/>
                <w:sz w:val="20"/>
                <w:szCs w:val="20"/>
                <w:lang w:eastAsia="ru-RU"/>
              </w:rPr>
            </w:pPr>
            <w:r w:rsidRPr="0047477C">
              <w:rPr>
                <w:rFonts w:ascii="Times New Roman" w:hAnsi="Times New Roman" w:cs="Times New Roman"/>
                <w:sz w:val="20"/>
                <w:szCs w:val="20"/>
                <w:lang w:eastAsia="ru-RU"/>
              </w:rPr>
              <w:t>0,0097950</w:t>
            </w:r>
          </w:p>
        </w:tc>
        <w:tc>
          <w:tcPr>
            <w:tcW w:w="0" w:type="auto"/>
            <w:vAlign w:val="center"/>
          </w:tcPr>
          <w:p w:rsidR="006F6AA6" w:rsidRPr="0047477C" w:rsidRDefault="006F6AA6" w:rsidP="009745E2">
            <w:pPr>
              <w:spacing w:after="0" w:line="240" w:lineRule="auto"/>
              <w:rPr>
                <w:rFonts w:ascii="Times New Roman" w:hAnsi="Times New Roman" w:cs="Times New Roman"/>
                <w:lang w:eastAsia="ru-RU"/>
              </w:rPr>
            </w:pPr>
          </w:p>
        </w:tc>
      </w:tr>
    </w:tbl>
    <w:p w:rsidR="006F6AA6" w:rsidRPr="0047477C" w:rsidRDefault="006F6AA6" w:rsidP="00E476BB">
      <w:pPr>
        <w:spacing w:after="0" w:line="240" w:lineRule="auto"/>
        <w:jc w:val="center"/>
        <w:rPr>
          <w:rFonts w:ascii="Times New Roman" w:hAnsi="Times New Roman" w:cs="Times New Roman"/>
          <w:sz w:val="28"/>
          <w:szCs w:val="28"/>
          <w:lang w:eastAsia="ru-RU"/>
        </w:rPr>
      </w:pPr>
    </w:p>
    <w:p w:rsidR="006F6AA6" w:rsidRPr="004B0913" w:rsidRDefault="006F6AA6" w:rsidP="00E476BB">
      <w:pPr>
        <w:spacing w:after="0" w:line="240" w:lineRule="auto"/>
        <w:jc w:val="center"/>
        <w:rPr>
          <w:rFonts w:ascii="Times New Roman" w:hAnsi="Times New Roman" w:cs="Times New Roman"/>
          <w:b/>
          <w:bCs/>
          <w:sz w:val="28"/>
          <w:szCs w:val="28"/>
          <w:lang w:eastAsia="ru-RU"/>
        </w:rPr>
      </w:pPr>
      <w:r w:rsidRPr="004B0913">
        <w:rPr>
          <w:rFonts w:ascii="Times New Roman" w:hAnsi="Times New Roman" w:cs="Times New Roman"/>
          <w:b/>
          <w:bCs/>
          <w:sz w:val="28"/>
          <w:szCs w:val="28"/>
          <w:lang w:eastAsia="ru-RU"/>
        </w:rPr>
        <w:t xml:space="preserve">Перечень загрязняющих веществ, выбрасываемых в атмосферу </w:t>
      </w:r>
    </w:p>
    <w:p w:rsidR="006F6AA6" w:rsidRPr="004B0913" w:rsidRDefault="006F6AA6" w:rsidP="00E476BB">
      <w:pPr>
        <w:spacing w:after="0" w:line="240" w:lineRule="auto"/>
        <w:jc w:val="center"/>
        <w:rPr>
          <w:rFonts w:ascii="Times New Roman" w:hAnsi="Times New Roman" w:cs="Times New Roman"/>
          <w:b/>
          <w:bCs/>
          <w:sz w:val="28"/>
          <w:szCs w:val="28"/>
          <w:lang w:eastAsia="ru-RU"/>
        </w:rPr>
      </w:pPr>
      <w:r w:rsidRPr="004B0913">
        <w:rPr>
          <w:rFonts w:ascii="Times New Roman" w:hAnsi="Times New Roman" w:cs="Times New Roman"/>
          <w:b/>
          <w:bCs/>
          <w:sz w:val="28"/>
          <w:szCs w:val="28"/>
          <w:lang w:eastAsia="ru-RU"/>
        </w:rPr>
        <w:t>при внесении агрохимиката в почву в полях</w:t>
      </w:r>
    </w:p>
    <w:p w:rsidR="006F6AA6" w:rsidRPr="00057865" w:rsidRDefault="006F6AA6" w:rsidP="00CF738A">
      <w:pPr>
        <w:spacing w:after="0" w:line="240" w:lineRule="auto"/>
        <w:jc w:val="right"/>
        <w:rPr>
          <w:rFonts w:ascii="Times New Roman" w:hAnsi="Times New Roman" w:cs="Times New Roman"/>
          <w:sz w:val="28"/>
          <w:szCs w:val="28"/>
          <w:lang w:eastAsia="ru-RU"/>
        </w:rPr>
      </w:pPr>
      <w:r w:rsidRPr="00057865">
        <w:rPr>
          <w:rFonts w:ascii="Times New Roman" w:hAnsi="Times New Roman" w:cs="Times New Roman"/>
          <w:sz w:val="28"/>
          <w:szCs w:val="28"/>
          <w:lang w:eastAsia="ru-RU"/>
        </w:rPr>
        <w:t xml:space="preserve">Таблица </w:t>
      </w:r>
      <w:r>
        <w:rPr>
          <w:rFonts w:ascii="Times New Roman" w:hAnsi="Times New Roman" w:cs="Times New Roman"/>
          <w:sz w:val="28"/>
          <w:szCs w:val="28"/>
          <w:lang w:eastAsia="ru-RU"/>
        </w:rPr>
        <w:t>7</w:t>
      </w:r>
      <w:r w:rsidRPr="00057865">
        <w:rPr>
          <w:rFonts w:ascii="Times New Roman" w:hAnsi="Times New Roman" w:cs="Times New Roman"/>
          <w:sz w:val="28"/>
          <w:szCs w:val="28"/>
          <w:lang w:eastAsia="ru-RU"/>
        </w:rPr>
        <w:t>.3</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206"/>
        <w:gridCol w:w="815"/>
        <w:gridCol w:w="850"/>
        <w:gridCol w:w="520"/>
        <w:gridCol w:w="970"/>
        <w:gridCol w:w="1433"/>
      </w:tblGrid>
      <w:tr w:rsidR="006F6AA6" w:rsidRPr="00AD6D8B">
        <w:trPr>
          <w:tblCellSpacing w:w="0" w:type="dxa"/>
          <w:jc w:val="center"/>
        </w:trPr>
        <w:tc>
          <w:tcPr>
            <w:tcW w:w="4206"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Вещество</w:t>
            </w:r>
          </w:p>
        </w:tc>
        <w:tc>
          <w:tcPr>
            <w:tcW w:w="0" w:type="auto"/>
            <w:vMerge w:val="restart"/>
            <w:vAlign w:val="center"/>
          </w:tcPr>
          <w:p w:rsidR="006F6AA6" w:rsidRPr="00057865" w:rsidRDefault="006F6AA6" w:rsidP="009745E2">
            <w:pPr>
              <w:spacing w:before="100" w:beforeAutospacing="1" w:after="100" w:afterAutospacing="1"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Использ.</w:t>
            </w:r>
          </w:p>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критерий</w:t>
            </w:r>
          </w:p>
        </w:tc>
        <w:tc>
          <w:tcPr>
            <w:tcW w:w="0" w:type="auto"/>
            <w:vMerge w:val="restart"/>
            <w:vAlign w:val="center"/>
          </w:tcPr>
          <w:p w:rsidR="006F6AA6" w:rsidRPr="00057865" w:rsidRDefault="006F6AA6" w:rsidP="009745E2">
            <w:pPr>
              <w:spacing w:before="100" w:beforeAutospacing="1" w:after="100" w:afterAutospacing="1"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Значение</w:t>
            </w:r>
          </w:p>
          <w:p w:rsidR="006F6AA6" w:rsidRPr="00057865" w:rsidRDefault="006F6AA6" w:rsidP="009745E2">
            <w:pPr>
              <w:spacing w:before="100" w:beforeAutospacing="1" w:after="100" w:afterAutospacing="1"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критерия,</w:t>
            </w:r>
          </w:p>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мг/м3</w:t>
            </w:r>
          </w:p>
        </w:tc>
        <w:tc>
          <w:tcPr>
            <w:tcW w:w="0" w:type="auto"/>
            <w:vMerge w:val="restart"/>
            <w:vAlign w:val="center"/>
          </w:tcPr>
          <w:p w:rsidR="006F6AA6" w:rsidRPr="00057865" w:rsidRDefault="006F6AA6" w:rsidP="009745E2">
            <w:pPr>
              <w:spacing w:before="100" w:beforeAutospacing="1" w:after="100" w:afterAutospacing="1"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Класс</w:t>
            </w:r>
          </w:p>
          <w:p w:rsidR="006F6AA6" w:rsidRPr="00057865" w:rsidRDefault="006F6AA6" w:rsidP="009745E2">
            <w:pPr>
              <w:spacing w:before="100" w:beforeAutospacing="1" w:after="100" w:afterAutospacing="1"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опасн</w:t>
            </w:r>
          </w:p>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ости</w:t>
            </w:r>
          </w:p>
        </w:tc>
        <w:tc>
          <w:tcPr>
            <w:tcW w:w="2403" w:type="dxa"/>
            <w:gridSpan w:val="2"/>
            <w:vMerge w:val="restart"/>
            <w:vAlign w:val="center"/>
          </w:tcPr>
          <w:p w:rsidR="006F6AA6" w:rsidRPr="00057865" w:rsidRDefault="006F6AA6" w:rsidP="009745E2">
            <w:pPr>
              <w:spacing w:before="100" w:beforeAutospacing="1" w:after="100" w:afterAutospacing="1"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Суммарный выброс</w:t>
            </w:r>
          </w:p>
          <w:p w:rsidR="006F6AA6" w:rsidRPr="00057865" w:rsidRDefault="006F6AA6" w:rsidP="009745E2">
            <w:pPr>
              <w:spacing w:before="100" w:beforeAutospacing="1" w:after="100" w:afterAutospacing="1"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вещества</w:t>
            </w:r>
          </w:p>
        </w:tc>
      </w:tr>
      <w:tr w:rsidR="006F6AA6" w:rsidRPr="00AD6D8B">
        <w:trPr>
          <w:tblCellSpacing w:w="0" w:type="dxa"/>
          <w:jc w:val="center"/>
        </w:trPr>
        <w:tc>
          <w:tcPr>
            <w:tcW w:w="4206" w:type="dxa"/>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наименование</w:t>
            </w:r>
          </w:p>
        </w:tc>
        <w:tc>
          <w:tcPr>
            <w:tcW w:w="0" w:type="auto"/>
            <w:vMerge/>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c>
          <w:tcPr>
            <w:tcW w:w="0" w:type="auto"/>
            <w:vMerge/>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c>
          <w:tcPr>
            <w:tcW w:w="0" w:type="auto"/>
            <w:vMerge/>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c>
          <w:tcPr>
            <w:tcW w:w="2403" w:type="dxa"/>
            <w:gridSpan w:val="2"/>
            <w:vMerge/>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r>
      <w:tr w:rsidR="006F6AA6" w:rsidRPr="00AD6D8B">
        <w:trPr>
          <w:tblCellSpacing w:w="0" w:type="dxa"/>
          <w:jc w:val="center"/>
        </w:trPr>
        <w:tc>
          <w:tcPr>
            <w:tcW w:w="4206"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 </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 </w:t>
            </w:r>
          </w:p>
        </w:tc>
        <w:tc>
          <w:tcPr>
            <w:tcW w:w="0" w:type="auto"/>
            <w:vMerge/>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c>
          <w:tcPr>
            <w:tcW w:w="0" w:type="auto"/>
            <w:vMerge/>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г/с</w:t>
            </w:r>
          </w:p>
        </w:tc>
        <w:tc>
          <w:tcPr>
            <w:tcW w:w="1433" w:type="dxa"/>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т/год</w:t>
            </w:r>
          </w:p>
        </w:tc>
      </w:tr>
      <w:tr w:rsidR="006F6AA6" w:rsidRPr="00AD6D8B">
        <w:trPr>
          <w:tblCellSpacing w:w="0" w:type="dxa"/>
          <w:jc w:val="center"/>
        </w:trPr>
        <w:tc>
          <w:tcPr>
            <w:tcW w:w="4206" w:type="dxa"/>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2</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3</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4</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5</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6</w:t>
            </w:r>
          </w:p>
        </w:tc>
        <w:tc>
          <w:tcPr>
            <w:tcW w:w="1433" w:type="dxa"/>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7</w:t>
            </w:r>
          </w:p>
        </w:tc>
      </w:tr>
      <w:tr w:rsidR="006F6AA6" w:rsidRPr="00AD6D8B">
        <w:trPr>
          <w:tblCellSpacing w:w="0" w:type="dxa"/>
          <w:jc w:val="center"/>
        </w:trPr>
        <w:tc>
          <w:tcPr>
            <w:tcW w:w="4206"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Азота диоксид (Азот (IV) оксид)</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ПДК м/р</w:t>
            </w:r>
          </w:p>
        </w:tc>
        <w:tc>
          <w:tcPr>
            <w:tcW w:w="0" w:type="auto"/>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0,20000</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3</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0,01926667</w:t>
            </w:r>
          </w:p>
        </w:tc>
        <w:tc>
          <w:tcPr>
            <w:tcW w:w="1433"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0,0014810</w:t>
            </w:r>
          </w:p>
        </w:tc>
      </w:tr>
      <w:tr w:rsidR="006F6AA6" w:rsidRPr="00AD6D8B">
        <w:trPr>
          <w:tblCellSpacing w:w="0" w:type="dxa"/>
          <w:jc w:val="center"/>
        </w:trPr>
        <w:tc>
          <w:tcPr>
            <w:tcW w:w="4206"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Азот (II) оксид (Азота оксид)</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ПДК м/р</w:t>
            </w:r>
          </w:p>
        </w:tc>
        <w:tc>
          <w:tcPr>
            <w:tcW w:w="0" w:type="auto"/>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0,40000</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3</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0,02380830</w:t>
            </w:r>
          </w:p>
        </w:tc>
        <w:tc>
          <w:tcPr>
            <w:tcW w:w="1433"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0,0013780</w:t>
            </w:r>
          </w:p>
        </w:tc>
      </w:tr>
      <w:tr w:rsidR="006F6AA6" w:rsidRPr="00AD6D8B">
        <w:trPr>
          <w:tblCellSpacing w:w="0" w:type="dxa"/>
          <w:jc w:val="center"/>
        </w:trPr>
        <w:tc>
          <w:tcPr>
            <w:tcW w:w="4206"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Углерод (Сажа)</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ПДК м/р</w:t>
            </w:r>
          </w:p>
        </w:tc>
        <w:tc>
          <w:tcPr>
            <w:tcW w:w="0" w:type="auto"/>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0,15000</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3</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0,01444440</w:t>
            </w:r>
          </w:p>
        </w:tc>
        <w:tc>
          <w:tcPr>
            <w:tcW w:w="1433"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0,0003110</w:t>
            </w:r>
          </w:p>
        </w:tc>
      </w:tr>
      <w:tr w:rsidR="006F6AA6" w:rsidRPr="00AD6D8B">
        <w:trPr>
          <w:tblCellSpacing w:w="0" w:type="dxa"/>
          <w:jc w:val="center"/>
        </w:trPr>
        <w:tc>
          <w:tcPr>
            <w:tcW w:w="4206"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Сера диоксид-Ангидрид сернистый</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ПДК м/р</w:t>
            </w:r>
          </w:p>
        </w:tc>
        <w:tc>
          <w:tcPr>
            <w:tcW w:w="0" w:type="auto"/>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0,50000</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3</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0,00100000</w:t>
            </w:r>
          </w:p>
        </w:tc>
        <w:tc>
          <w:tcPr>
            <w:tcW w:w="1433"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0,0002000</w:t>
            </w:r>
          </w:p>
        </w:tc>
      </w:tr>
      <w:tr w:rsidR="006F6AA6" w:rsidRPr="00AD6D8B">
        <w:trPr>
          <w:tblCellSpacing w:w="0" w:type="dxa"/>
          <w:jc w:val="center"/>
        </w:trPr>
        <w:tc>
          <w:tcPr>
            <w:tcW w:w="4206"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Углерод оксид</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ПДК м/р</w:t>
            </w:r>
          </w:p>
        </w:tc>
        <w:tc>
          <w:tcPr>
            <w:tcW w:w="0" w:type="auto"/>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5,00000</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4</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0,01441667</w:t>
            </w:r>
          </w:p>
        </w:tc>
        <w:tc>
          <w:tcPr>
            <w:tcW w:w="1433"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0,0014540</w:t>
            </w:r>
          </w:p>
        </w:tc>
      </w:tr>
      <w:tr w:rsidR="006F6AA6" w:rsidRPr="00AD6D8B">
        <w:trPr>
          <w:tblCellSpacing w:w="0" w:type="dxa"/>
          <w:jc w:val="center"/>
        </w:trPr>
        <w:tc>
          <w:tcPr>
            <w:tcW w:w="4206"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Керосин</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ОБУВ</w:t>
            </w:r>
          </w:p>
        </w:tc>
        <w:tc>
          <w:tcPr>
            <w:tcW w:w="0" w:type="auto"/>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1,20000</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0,04472220</w:t>
            </w:r>
          </w:p>
        </w:tc>
        <w:tc>
          <w:tcPr>
            <w:tcW w:w="1433"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0,0010820</w:t>
            </w:r>
          </w:p>
        </w:tc>
      </w:tr>
      <w:tr w:rsidR="006F6AA6" w:rsidRPr="00AD6D8B">
        <w:trPr>
          <w:tblCellSpacing w:w="0" w:type="dxa"/>
          <w:jc w:val="center"/>
        </w:trPr>
        <w:tc>
          <w:tcPr>
            <w:tcW w:w="4206"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Пыль неорганическая: до 20% SiO2</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ПДК м/р</w:t>
            </w:r>
          </w:p>
        </w:tc>
        <w:tc>
          <w:tcPr>
            <w:tcW w:w="0" w:type="auto"/>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0,50000</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3</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0,01111110</w:t>
            </w:r>
          </w:p>
        </w:tc>
        <w:tc>
          <w:tcPr>
            <w:tcW w:w="1433"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0,0022800</w:t>
            </w:r>
          </w:p>
        </w:tc>
      </w:tr>
      <w:tr w:rsidR="006F6AA6" w:rsidRPr="00AD6D8B">
        <w:trPr>
          <w:tblCellSpacing w:w="0" w:type="dxa"/>
          <w:jc w:val="center"/>
        </w:trPr>
        <w:tc>
          <w:tcPr>
            <w:tcW w:w="5021" w:type="dxa"/>
            <w:gridSpan w:val="2"/>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Всего веществ    :   7 </w:t>
            </w:r>
          </w:p>
        </w:tc>
        <w:tc>
          <w:tcPr>
            <w:tcW w:w="0" w:type="auto"/>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 </w:t>
            </w:r>
          </w:p>
        </w:tc>
        <w:tc>
          <w:tcPr>
            <w:tcW w:w="0" w:type="auto"/>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 </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0,12876934</w:t>
            </w:r>
          </w:p>
        </w:tc>
        <w:tc>
          <w:tcPr>
            <w:tcW w:w="1433"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0,0081860</w:t>
            </w:r>
          </w:p>
        </w:tc>
      </w:tr>
      <w:tr w:rsidR="006F6AA6" w:rsidRPr="00AD6D8B">
        <w:trPr>
          <w:tblCellSpacing w:w="0" w:type="dxa"/>
          <w:jc w:val="center"/>
        </w:trPr>
        <w:tc>
          <w:tcPr>
            <w:tcW w:w="6391" w:type="dxa"/>
            <w:gridSpan w:val="4"/>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в том числе твердых    : 2 </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0,02555550</w:t>
            </w:r>
          </w:p>
        </w:tc>
        <w:tc>
          <w:tcPr>
            <w:tcW w:w="1433"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0,0025910</w:t>
            </w:r>
          </w:p>
        </w:tc>
      </w:tr>
      <w:tr w:rsidR="006F6AA6" w:rsidRPr="00AD6D8B">
        <w:trPr>
          <w:tblCellSpacing w:w="0" w:type="dxa"/>
          <w:jc w:val="center"/>
        </w:trPr>
        <w:tc>
          <w:tcPr>
            <w:tcW w:w="6391" w:type="dxa"/>
            <w:gridSpan w:val="4"/>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жидких/газообразных      : 5  </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0,10321384</w:t>
            </w:r>
          </w:p>
        </w:tc>
        <w:tc>
          <w:tcPr>
            <w:tcW w:w="1433"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0,0055950</w:t>
            </w:r>
          </w:p>
        </w:tc>
      </w:tr>
      <w:tr w:rsidR="006F6AA6" w:rsidRPr="00AD6D8B">
        <w:trPr>
          <w:tblCellSpacing w:w="0" w:type="dxa"/>
          <w:jc w:val="center"/>
        </w:trPr>
        <w:tc>
          <w:tcPr>
            <w:tcW w:w="8794" w:type="dxa"/>
            <w:gridSpan w:val="6"/>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Группы веществ, обладающих эффектом комбинированного вредного действия:</w:t>
            </w:r>
          </w:p>
        </w:tc>
      </w:tr>
      <w:tr w:rsidR="006F6AA6" w:rsidRPr="00AD6D8B">
        <w:trPr>
          <w:tblCellSpacing w:w="0" w:type="dxa"/>
          <w:jc w:val="center"/>
        </w:trPr>
        <w:tc>
          <w:tcPr>
            <w:tcW w:w="4206" w:type="dxa"/>
            <w:vAlign w:val="center"/>
          </w:tcPr>
          <w:p w:rsidR="006F6AA6" w:rsidRPr="00057865" w:rsidRDefault="006F6AA6" w:rsidP="009745E2">
            <w:pPr>
              <w:spacing w:after="0" w:line="240" w:lineRule="auto"/>
              <w:rPr>
                <w:rFonts w:ascii="Times New Roman" w:hAnsi="Times New Roman" w:cs="Times New Roman"/>
                <w:sz w:val="20"/>
                <w:szCs w:val="20"/>
                <w:lang w:eastAsia="ru-RU"/>
              </w:rPr>
            </w:pPr>
            <w:r w:rsidRPr="00057865">
              <w:rPr>
                <w:rFonts w:ascii="Times New Roman" w:hAnsi="Times New Roman" w:cs="Times New Roman"/>
                <w:sz w:val="20"/>
                <w:szCs w:val="20"/>
                <w:lang w:eastAsia="ru-RU"/>
              </w:rPr>
              <w:t>(2) 301 330</w:t>
            </w:r>
          </w:p>
        </w:tc>
        <w:tc>
          <w:tcPr>
            <w:tcW w:w="0" w:type="auto"/>
            <w:vAlign w:val="center"/>
          </w:tcPr>
          <w:p w:rsidR="006F6AA6" w:rsidRPr="00057865" w:rsidRDefault="006F6AA6" w:rsidP="009745E2">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 </w:t>
            </w:r>
          </w:p>
        </w:tc>
        <w:tc>
          <w:tcPr>
            <w:tcW w:w="0" w:type="auto"/>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 </w:t>
            </w:r>
          </w:p>
        </w:tc>
        <w:tc>
          <w:tcPr>
            <w:tcW w:w="0" w:type="auto"/>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 </w:t>
            </w:r>
          </w:p>
        </w:tc>
        <w:tc>
          <w:tcPr>
            <w:tcW w:w="0" w:type="auto"/>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 </w:t>
            </w:r>
          </w:p>
        </w:tc>
        <w:tc>
          <w:tcPr>
            <w:tcW w:w="1433" w:type="dxa"/>
            <w:vAlign w:val="center"/>
          </w:tcPr>
          <w:p w:rsidR="006F6AA6" w:rsidRPr="00057865" w:rsidRDefault="006F6AA6" w:rsidP="009745E2">
            <w:pPr>
              <w:spacing w:after="0" w:line="240" w:lineRule="auto"/>
              <w:jc w:val="right"/>
              <w:rPr>
                <w:rFonts w:ascii="Times New Roman" w:hAnsi="Times New Roman" w:cs="Times New Roman"/>
                <w:sz w:val="20"/>
                <w:szCs w:val="20"/>
                <w:lang w:eastAsia="ru-RU"/>
              </w:rPr>
            </w:pPr>
            <w:r w:rsidRPr="00057865">
              <w:rPr>
                <w:rFonts w:ascii="Times New Roman" w:hAnsi="Times New Roman" w:cs="Times New Roman"/>
                <w:sz w:val="20"/>
                <w:szCs w:val="20"/>
                <w:lang w:eastAsia="ru-RU"/>
              </w:rPr>
              <w:t> </w:t>
            </w:r>
          </w:p>
        </w:tc>
      </w:tr>
    </w:tbl>
    <w:p w:rsidR="006F6AA6" w:rsidRPr="004B0913" w:rsidRDefault="006F6AA6" w:rsidP="00CF738A">
      <w:pPr>
        <w:spacing w:before="100" w:beforeAutospacing="1" w:after="100" w:afterAutospacing="1" w:line="240" w:lineRule="auto"/>
        <w:jc w:val="center"/>
        <w:rPr>
          <w:rFonts w:ascii="Times New Roman" w:hAnsi="Times New Roman" w:cs="Times New Roman"/>
          <w:b/>
          <w:bCs/>
          <w:sz w:val="28"/>
          <w:szCs w:val="28"/>
          <w:lang w:eastAsia="ru-RU"/>
        </w:rPr>
      </w:pPr>
      <w:r w:rsidRPr="004B0913">
        <w:rPr>
          <w:rFonts w:ascii="Times New Roman" w:hAnsi="Times New Roman" w:cs="Times New Roman"/>
          <w:b/>
          <w:bCs/>
          <w:sz w:val="28"/>
          <w:szCs w:val="28"/>
          <w:lang w:eastAsia="ru-RU"/>
        </w:rPr>
        <w:t>Характеристика источников выделения загрязняющих веществ</w:t>
      </w:r>
    </w:p>
    <w:p w:rsidR="006F6AA6" w:rsidRPr="00057865" w:rsidRDefault="006F6AA6" w:rsidP="004B0913">
      <w:pPr>
        <w:spacing w:before="100" w:beforeAutospacing="1" w:after="0" w:line="240" w:lineRule="auto"/>
        <w:jc w:val="right"/>
        <w:rPr>
          <w:rFonts w:ascii="Times New Roman" w:hAnsi="Times New Roman" w:cs="Times New Roman"/>
          <w:sz w:val="28"/>
          <w:szCs w:val="28"/>
          <w:lang w:eastAsia="ru-RU"/>
        </w:rPr>
      </w:pPr>
      <w:r w:rsidRPr="00057865">
        <w:rPr>
          <w:rFonts w:ascii="Times New Roman" w:hAnsi="Times New Roman" w:cs="Times New Roman"/>
          <w:sz w:val="28"/>
          <w:szCs w:val="28"/>
          <w:lang w:eastAsia="ru-RU"/>
        </w:rPr>
        <w:t xml:space="preserve">Таблица </w:t>
      </w:r>
      <w:r>
        <w:rPr>
          <w:rFonts w:ascii="Times New Roman" w:hAnsi="Times New Roman" w:cs="Times New Roman"/>
          <w:sz w:val="28"/>
          <w:szCs w:val="28"/>
          <w:lang w:eastAsia="ru-RU"/>
        </w:rPr>
        <w:t>7</w:t>
      </w:r>
      <w:r w:rsidRPr="00057865">
        <w:rPr>
          <w:rFonts w:ascii="Times New Roman" w:hAnsi="Times New Roman" w:cs="Times New Roman"/>
          <w:sz w:val="28"/>
          <w:szCs w:val="28"/>
          <w:lang w:eastAsia="ru-RU"/>
        </w:rPr>
        <w:t>.4</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867"/>
        <w:gridCol w:w="1589"/>
        <w:gridCol w:w="682"/>
        <w:gridCol w:w="2684"/>
        <w:gridCol w:w="1505"/>
        <w:gridCol w:w="906"/>
        <w:gridCol w:w="1235"/>
        <w:gridCol w:w="40"/>
      </w:tblGrid>
      <w:tr w:rsidR="006F6AA6" w:rsidRPr="00AD6D8B">
        <w:trPr>
          <w:tblCellSpacing w:w="0" w:type="dxa"/>
        </w:trPr>
        <w:tc>
          <w:tcPr>
            <w:tcW w:w="0" w:type="auto"/>
            <w:vMerge w:val="restart"/>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Номер источ</w:t>
            </w:r>
            <w:r w:rsidRPr="00057865">
              <w:rPr>
                <w:rFonts w:ascii="Times New Roman" w:hAnsi="Times New Roman" w:cs="Times New Roman"/>
                <w:sz w:val="20"/>
                <w:szCs w:val="20"/>
                <w:lang w:eastAsia="ru-RU"/>
              </w:rPr>
              <w:softHyphen/>
              <w:t>ника вы</w:t>
            </w:r>
            <w:r w:rsidRPr="00057865">
              <w:rPr>
                <w:rFonts w:ascii="Times New Roman" w:hAnsi="Times New Roman" w:cs="Times New Roman"/>
                <w:sz w:val="20"/>
                <w:szCs w:val="20"/>
                <w:lang w:eastAsia="ru-RU"/>
              </w:rPr>
              <w:softHyphen/>
              <w:t>деления (ИВ)</w:t>
            </w:r>
          </w:p>
        </w:tc>
        <w:tc>
          <w:tcPr>
            <w:tcW w:w="1589" w:type="dxa"/>
            <w:vMerge w:val="restart"/>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Наименование ис</w:t>
            </w:r>
            <w:r w:rsidRPr="00057865">
              <w:rPr>
                <w:rFonts w:ascii="Times New Roman" w:hAnsi="Times New Roman" w:cs="Times New Roman"/>
                <w:sz w:val="20"/>
                <w:szCs w:val="20"/>
                <w:lang w:eastAsia="ru-RU"/>
              </w:rPr>
              <w:softHyphen/>
              <w:t>точника выделения (ИВ)</w:t>
            </w:r>
          </w:p>
        </w:tc>
        <w:tc>
          <w:tcPr>
            <w:tcW w:w="3366" w:type="dxa"/>
            <w:gridSpan w:val="2"/>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Вредное вещество</w:t>
            </w:r>
          </w:p>
        </w:tc>
        <w:tc>
          <w:tcPr>
            <w:tcW w:w="2411" w:type="dxa"/>
            <w:gridSpan w:val="2"/>
            <w:vMerge w:val="restart"/>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Количество ЗВ, отхо</w:t>
            </w:r>
            <w:r w:rsidRPr="00057865">
              <w:rPr>
                <w:rFonts w:ascii="Times New Roman" w:hAnsi="Times New Roman" w:cs="Times New Roman"/>
                <w:sz w:val="20"/>
                <w:szCs w:val="20"/>
                <w:lang w:eastAsia="ru-RU"/>
              </w:rPr>
              <w:softHyphen/>
              <w:t>дящих от ИВ</w:t>
            </w:r>
          </w:p>
        </w:tc>
        <w:tc>
          <w:tcPr>
            <w:tcW w:w="0" w:type="auto"/>
            <w:vMerge w:val="restart"/>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Номер ИЗА, в который по</w:t>
            </w:r>
            <w:r w:rsidRPr="00057865">
              <w:rPr>
                <w:rFonts w:ascii="Times New Roman" w:hAnsi="Times New Roman" w:cs="Times New Roman"/>
                <w:sz w:val="20"/>
                <w:szCs w:val="20"/>
                <w:lang w:eastAsia="ru-RU"/>
              </w:rPr>
              <w:softHyphen/>
              <w:t>ступают вредные вещества от ИВ</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r>
      <w:tr w:rsidR="006F6AA6" w:rsidRPr="00AD6D8B">
        <w:trPr>
          <w:tblCellSpacing w:w="0" w:type="dxa"/>
        </w:trPr>
        <w:tc>
          <w:tcPr>
            <w:tcW w:w="0" w:type="auto"/>
            <w:vMerge/>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1589" w:type="dxa"/>
            <w:vMerge/>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682" w:type="dxa"/>
            <w:vMerge w:val="restart"/>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Код</w:t>
            </w:r>
          </w:p>
        </w:tc>
        <w:tc>
          <w:tcPr>
            <w:tcW w:w="2684" w:type="dxa"/>
            <w:vMerge w:val="restart"/>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Наименование</w:t>
            </w:r>
          </w:p>
        </w:tc>
        <w:tc>
          <w:tcPr>
            <w:tcW w:w="2411" w:type="dxa"/>
            <w:gridSpan w:val="2"/>
            <w:vMerge/>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0" w:type="auto"/>
            <w:vMerge/>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r>
      <w:tr w:rsidR="006F6AA6" w:rsidRPr="00AD6D8B">
        <w:trPr>
          <w:tblCellSpacing w:w="0" w:type="dxa"/>
        </w:trPr>
        <w:tc>
          <w:tcPr>
            <w:tcW w:w="0" w:type="auto"/>
            <w:vMerge/>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1589" w:type="dxa"/>
            <w:vMerge/>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682" w:type="dxa"/>
            <w:vMerge/>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2684" w:type="dxa"/>
            <w:vMerge/>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1505"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г/с</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т/год</w:t>
            </w:r>
          </w:p>
        </w:tc>
        <w:tc>
          <w:tcPr>
            <w:tcW w:w="0" w:type="auto"/>
            <w:vMerge/>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r>
      <w:tr w:rsidR="006F6AA6" w:rsidRPr="00AD6D8B">
        <w:trPr>
          <w:tblCellSpacing w:w="0" w:type="dxa"/>
        </w:trPr>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1</w:t>
            </w:r>
          </w:p>
        </w:tc>
        <w:tc>
          <w:tcPr>
            <w:tcW w:w="1589"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2</w:t>
            </w:r>
          </w:p>
        </w:tc>
        <w:tc>
          <w:tcPr>
            <w:tcW w:w="682"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3</w:t>
            </w:r>
          </w:p>
        </w:tc>
        <w:tc>
          <w:tcPr>
            <w:tcW w:w="2684"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4</w:t>
            </w:r>
          </w:p>
        </w:tc>
        <w:tc>
          <w:tcPr>
            <w:tcW w:w="1505"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5</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6</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7</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r>
      <w:tr w:rsidR="006F6AA6" w:rsidRPr="00AD6D8B">
        <w:trPr>
          <w:tblCellSpacing w:w="0" w:type="dxa"/>
        </w:trPr>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01</w:t>
            </w:r>
          </w:p>
        </w:tc>
        <w:tc>
          <w:tcPr>
            <w:tcW w:w="1589"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Внесение на с/х угодьях</w:t>
            </w:r>
          </w:p>
        </w:tc>
        <w:tc>
          <w:tcPr>
            <w:tcW w:w="682"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2909</w:t>
            </w:r>
          </w:p>
        </w:tc>
        <w:tc>
          <w:tcPr>
            <w:tcW w:w="2684"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Пыль неорганическая: до 20% SiO2</w:t>
            </w:r>
          </w:p>
        </w:tc>
        <w:tc>
          <w:tcPr>
            <w:tcW w:w="1505"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0,0111111</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0,0022800</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6001</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r>
      <w:tr w:rsidR="006F6AA6" w:rsidRPr="00AD6D8B">
        <w:trPr>
          <w:tblCellSpacing w:w="0" w:type="dxa"/>
        </w:trPr>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02</w:t>
            </w:r>
          </w:p>
        </w:tc>
        <w:tc>
          <w:tcPr>
            <w:tcW w:w="1589"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Внесение на с/х угодьях</w:t>
            </w:r>
          </w:p>
        </w:tc>
        <w:tc>
          <w:tcPr>
            <w:tcW w:w="682"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0301</w:t>
            </w:r>
          </w:p>
        </w:tc>
        <w:tc>
          <w:tcPr>
            <w:tcW w:w="2684"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Азота диоксид (Азот (IV) оксид)</w:t>
            </w:r>
          </w:p>
        </w:tc>
        <w:tc>
          <w:tcPr>
            <w:tcW w:w="1505"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0,01926667</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0,0014810</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6001</w:t>
            </w: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r>
      <w:tr w:rsidR="006F6AA6" w:rsidRPr="00AD6D8B">
        <w:trPr>
          <w:tblCellSpacing w:w="0" w:type="dxa"/>
        </w:trPr>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1589"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682"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0304</w:t>
            </w:r>
          </w:p>
        </w:tc>
        <w:tc>
          <w:tcPr>
            <w:tcW w:w="2684"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Азот (II) оксид (Азота оксид)</w:t>
            </w:r>
          </w:p>
        </w:tc>
        <w:tc>
          <w:tcPr>
            <w:tcW w:w="1505"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0,0238083</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0,0013780</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r>
      <w:tr w:rsidR="006F6AA6" w:rsidRPr="00AD6D8B">
        <w:trPr>
          <w:tblCellSpacing w:w="0" w:type="dxa"/>
        </w:trPr>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1589"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682"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0328</w:t>
            </w:r>
          </w:p>
        </w:tc>
        <w:tc>
          <w:tcPr>
            <w:tcW w:w="2684"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Углерод (Сажа)</w:t>
            </w:r>
          </w:p>
        </w:tc>
        <w:tc>
          <w:tcPr>
            <w:tcW w:w="1505"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0,0144444</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0,0003110</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r>
      <w:tr w:rsidR="006F6AA6" w:rsidRPr="00AD6D8B">
        <w:trPr>
          <w:tblCellSpacing w:w="0" w:type="dxa"/>
        </w:trPr>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1589"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682"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0330</w:t>
            </w:r>
          </w:p>
        </w:tc>
        <w:tc>
          <w:tcPr>
            <w:tcW w:w="2684"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Сера диоксид (Ангидрид серни</w:t>
            </w:r>
            <w:r w:rsidRPr="00057865">
              <w:rPr>
                <w:rFonts w:ascii="Times New Roman" w:hAnsi="Times New Roman" w:cs="Times New Roman"/>
                <w:sz w:val="20"/>
                <w:szCs w:val="20"/>
                <w:lang w:eastAsia="ru-RU"/>
              </w:rPr>
              <w:softHyphen/>
              <w:t>стый)</w:t>
            </w:r>
          </w:p>
        </w:tc>
        <w:tc>
          <w:tcPr>
            <w:tcW w:w="1505"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0,0010000</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0,0002000</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r>
      <w:tr w:rsidR="006F6AA6" w:rsidRPr="00AD6D8B">
        <w:trPr>
          <w:tblCellSpacing w:w="0" w:type="dxa"/>
        </w:trPr>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1589"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682"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0337</w:t>
            </w:r>
          </w:p>
        </w:tc>
        <w:tc>
          <w:tcPr>
            <w:tcW w:w="2684"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Углерод оксид</w:t>
            </w:r>
          </w:p>
        </w:tc>
        <w:tc>
          <w:tcPr>
            <w:tcW w:w="1505"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0,01441667</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0,0014540</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r>
      <w:tr w:rsidR="006F6AA6" w:rsidRPr="00AD6D8B">
        <w:trPr>
          <w:tblCellSpacing w:w="0" w:type="dxa"/>
        </w:trPr>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1589"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682"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2732</w:t>
            </w:r>
          </w:p>
        </w:tc>
        <w:tc>
          <w:tcPr>
            <w:tcW w:w="2684"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Керосин</w:t>
            </w:r>
          </w:p>
        </w:tc>
        <w:tc>
          <w:tcPr>
            <w:tcW w:w="1505" w:type="dxa"/>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0,0447222</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r w:rsidRPr="00057865">
              <w:rPr>
                <w:rFonts w:ascii="Times New Roman" w:hAnsi="Times New Roman" w:cs="Times New Roman"/>
                <w:sz w:val="20"/>
                <w:szCs w:val="20"/>
                <w:lang w:eastAsia="ru-RU"/>
              </w:rPr>
              <w:t>0,0010820</w:t>
            </w:r>
          </w:p>
        </w:tc>
        <w:tc>
          <w:tcPr>
            <w:tcW w:w="0" w:type="auto"/>
            <w:vAlign w:val="center"/>
          </w:tcPr>
          <w:p w:rsidR="006F6AA6" w:rsidRPr="00057865" w:rsidRDefault="006F6AA6" w:rsidP="00E476BB">
            <w:pPr>
              <w:spacing w:after="0" w:line="240" w:lineRule="auto"/>
              <w:jc w:val="center"/>
              <w:rPr>
                <w:rFonts w:ascii="Times New Roman" w:hAnsi="Times New Roman" w:cs="Times New Roman"/>
                <w:sz w:val="20"/>
                <w:szCs w:val="20"/>
                <w:lang w:eastAsia="ru-RU"/>
              </w:rPr>
            </w:pPr>
          </w:p>
        </w:tc>
        <w:tc>
          <w:tcPr>
            <w:tcW w:w="0" w:type="auto"/>
            <w:vAlign w:val="center"/>
          </w:tcPr>
          <w:p w:rsidR="006F6AA6" w:rsidRPr="00057865" w:rsidRDefault="006F6AA6" w:rsidP="009745E2">
            <w:pPr>
              <w:spacing w:after="0" w:line="240" w:lineRule="auto"/>
              <w:rPr>
                <w:rFonts w:ascii="Times New Roman" w:hAnsi="Times New Roman" w:cs="Times New Roman"/>
                <w:sz w:val="20"/>
                <w:szCs w:val="20"/>
                <w:lang w:eastAsia="ru-RU"/>
              </w:rPr>
            </w:pPr>
          </w:p>
        </w:tc>
      </w:tr>
    </w:tbl>
    <w:p w:rsidR="006F6AA6" w:rsidRPr="00057865" w:rsidRDefault="006F6AA6" w:rsidP="001003A9">
      <w:pPr>
        <w:spacing w:after="0" w:line="360" w:lineRule="auto"/>
        <w:ind w:firstLine="709"/>
        <w:jc w:val="both"/>
        <w:rPr>
          <w:rFonts w:ascii="Times New Roman" w:hAnsi="Times New Roman" w:cs="Times New Roman"/>
          <w:sz w:val="28"/>
          <w:szCs w:val="28"/>
          <w:lang w:eastAsia="ru-RU"/>
        </w:rPr>
      </w:pPr>
      <w:r w:rsidRPr="00057865">
        <w:rPr>
          <w:rFonts w:ascii="Times New Roman" w:hAnsi="Times New Roman" w:cs="Times New Roman"/>
          <w:sz w:val="28"/>
          <w:szCs w:val="28"/>
          <w:lang w:eastAsia="ru-RU"/>
        </w:rPr>
        <w:t>Для проведения расчетов рассеивания загрязняющих веществ в приземном слое атмосферы использована УПРЗА Эколог версия 4.5 фирмы «Интеграл», предназначенная для автоматизиро</w:t>
      </w:r>
      <w:r w:rsidRPr="00057865">
        <w:rPr>
          <w:rFonts w:ascii="Times New Roman" w:hAnsi="Times New Roman" w:cs="Times New Roman"/>
          <w:sz w:val="28"/>
          <w:szCs w:val="28"/>
          <w:lang w:eastAsia="ru-RU"/>
        </w:rPr>
        <w:softHyphen/>
        <w:t>ванного расчета полей концентрации вредных примесей с учетом застройки. Программа реализует алгоритм расчета, представленный в приказе Минприроды России от 06.06.2017 N 273 "Об утвер</w:t>
      </w:r>
      <w:r w:rsidRPr="00057865">
        <w:rPr>
          <w:rFonts w:ascii="Times New Roman" w:hAnsi="Times New Roman" w:cs="Times New Roman"/>
          <w:sz w:val="28"/>
          <w:szCs w:val="28"/>
          <w:lang w:eastAsia="ru-RU"/>
        </w:rPr>
        <w:softHyphen/>
        <w:t>ждении методов расчетов рассеивания выбросов вредных (загрязняющих) веществ в атмосферном воздухе".</w:t>
      </w:r>
    </w:p>
    <w:p w:rsidR="006F6AA6" w:rsidRPr="00057865" w:rsidRDefault="006F6AA6" w:rsidP="001003A9">
      <w:pPr>
        <w:spacing w:after="0" w:line="360" w:lineRule="auto"/>
        <w:ind w:firstLine="709"/>
        <w:jc w:val="both"/>
        <w:rPr>
          <w:rFonts w:ascii="Times New Roman" w:hAnsi="Times New Roman" w:cs="Times New Roman"/>
          <w:sz w:val="28"/>
          <w:szCs w:val="28"/>
          <w:lang w:eastAsia="ru-RU"/>
        </w:rPr>
      </w:pPr>
      <w:r w:rsidRPr="00057865">
        <w:rPr>
          <w:rFonts w:ascii="Times New Roman" w:hAnsi="Times New Roman" w:cs="Times New Roman"/>
          <w:sz w:val="28"/>
          <w:szCs w:val="28"/>
          <w:lang w:eastAsia="ru-RU"/>
        </w:rPr>
        <w:t>Применение агрохимиката после его отгрузки потребителю предполагается на сельскохозяйственных полях.</w:t>
      </w:r>
    </w:p>
    <w:p w:rsidR="006F6AA6" w:rsidRPr="00E23C6B" w:rsidRDefault="006F6AA6" w:rsidP="001003A9">
      <w:pPr>
        <w:spacing w:after="0" w:line="360" w:lineRule="auto"/>
        <w:ind w:firstLine="709"/>
        <w:jc w:val="both"/>
        <w:rPr>
          <w:rFonts w:ascii="Times New Roman" w:hAnsi="Times New Roman" w:cs="Times New Roman"/>
          <w:sz w:val="28"/>
          <w:szCs w:val="28"/>
          <w:lang w:eastAsia="ru-RU"/>
        </w:rPr>
      </w:pPr>
      <w:r w:rsidRPr="00057865">
        <w:rPr>
          <w:rFonts w:ascii="Times New Roman" w:hAnsi="Times New Roman" w:cs="Times New Roman"/>
          <w:sz w:val="28"/>
          <w:szCs w:val="28"/>
          <w:lang w:eastAsia="ru-RU"/>
        </w:rPr>
        <w:t>При проведении расчета рассеивания была задана условная производственная площадка площадью 1 Га. Все расчеты выполнены на производство работ на площади в 1 Га.</w:t>
      </w:r>
    </w:p>
    <w:p w:rsidR="006F6AA6" w:rsidRPr="00057865" w:rsidRDefault="006F6AA6" w:rsidP="001003A9">
      <w:pPr>
        <w:spacing w:after="0" w:line="360" w:lineRule="auto"/>
        <w:ind w:firstLine="709"/>
        <w:jc w:val="both"/>
        <w:rPr>
          <w:rFonts w:ascii="Times New Roman" w:hAnsi="Times New Roman" w:cs="Times New Roman"/>
          <w:sz w:val="28"/>
          <w:szCs w:val="28"/>
          <w:lang w:eastAsia="ru-RU"/>
        </w:rPr>
      </w:pPr>
      <w:r w:rsidRPr="00057865">
        <w:rPr>
          <w:rFonts w:ascii="Times New Roman" w:hAnsi="Times New Roman" w:cs="Times New Roman"/>
          <w:sz w:val="28"/>
          <w:szCs w:val="28"/>
          <w:lang w:eastAsia="ru-RU"/>
        </w:rPr>
        <w:t>Согласно рекомендуемым регламентам применения агрохимиката м</w:t>
      </w:r>
      <w:r w:rsidRPr="00057865">
        <w:rPr>
          <w:rFonts w:ascii="Times New Roman" w:hAnsi="Times New Roman" w:cs="Times New Roman"/>
          <w:sz w:val="28"/>
          <w:szCs w:val="28"/>
        </w:rPr>
        <w:t>аксимальная разовая доза внесения: на песчаных и супесчаных почвах – не более 5,0 т/га, на глинистых и торфяно-болотных – не более 7 т/га.</w:t>
      </w:r>
      <w:r w:rsidRPr="00057865">
        <w:rPr>
          <w:rFonts w:ascii="Times New Roman" w:hAnsi="Times New Roman" w:cs="Times New Roman"/>
          <w:sz w:val="28"/>
          <w:szCs w:val="28"/>
          <w:lang w:eastAsia="ru-RU"/>
        </w:rPr>
        <w:t>Был выбран вариант применения агрохимиката для почв тяжелого гранулометрического со</w:t>
      </w:r>
      <w:r w:rsidRPr="00057865">
        <w:rPr>
          <w:rFonts w:ascii="Times New Roman" w:hAnsi="Times New Roman" w:cs="Times New Roman"/>
          <w:sz w:val="28"/>
          <w:szCs w:val="28"/>
          <w:lang w:eastAsia="ru-RU"/>
        </w:rPr>
        <w:softHyphen/>
        <w:t>става.</w:t>
      </w:r>
    </w:p>
    <w:p w:rsidR="006F6AA6" w:rsidRPr="00057865" w:rsidRDefault="006F6AA6" w:rsidP="001003A9">
      <w:pPr>
        <w:spacing w:after="0" w:line="360" w:lineRule="auto"/>
        <w:ind w:firstLine="709"/>
        <w:jc w:val="both"/>
        <w:rPr>
          <w:rFonts w:ascii="Times New Roman" w:hAnsi="Times New Roman" w:cs="Times New Roman"/>
          <w:sz w:val="28"/>
          <w:szCs w:val="28"/>
          <w:lang w:eastAsia="ru-RU"/>
        </w:rPr>
      </w:pPr>
      <w:r w:rsidRPr="00057865">
        <w:rPr>
          <w:rFonts w:ascii="Times New Roman" w:hAnsi="Times New Roman" w:cs="Times New Roman"/>
          <w:sz w:val="28"/>
          <w:szCs w:val="28"/>
          <w:lang w:eastAsia="ru-RU"/>
        </w:rPr>
        <w:t>Рекомендуемая периодичность внесения 1 раз в 5 лет.</w:t>
      </w:r>
    </w:p>
    <w:p w:rsidR="006F6AA6" w:rsidRPr="00057865" w:rsidRDefault="006F6AA6" w:rsidP="001003A9">
      <w:pPr>
        <w:spacing w:after="0" w:line="360" w:lineRule="auto"/>
        <w:ind w:firstLine="709"/>
        <w:jc w:val="both"/>
        <w:rPr>
          <w:rFonts w:ascii="Times New Roman" w:hAnsi="Times New Roman" w:cs="Times New Roman"/>
          <w:sz w:val="28"/>
          <w:szCs w:val="28"/>
          <w:lang w:eastAsia="ru-RU"/>
        </w:rPr>
      </w:pPr>
      <w:r w:rsidRPr="00057865">
        <w:rPr>
          <w:rFonts w:ascii="Times New Roman" w:hAnsi="Times New Roman" w:cs="Times New Roman"/>
          <w:sz w:val="28"/>
          <w:szCs w:val="28"/>
          <w:lang w:eastAsia="ru-RU"/>
        </w:rPr>
        <w:t>Поэтому, расчеты проведены на продолжительность работ в 1 день.</w:t>
      </w:r>
    </w:p>
    <w:p w:rsidR="006F6AA6" w:rsidRPr="00057865" w:rsidRDefault="006F6AA6" w:rsidP="001003A9">
      <w:pPr>
        <w:spacing w:after="0" w:line="360" w:lineRule="auto"/>
        <w:ind w:firstLine="709"/>
        <w:jc w:val="both"/>
        <w:rPr>
          <w:rFonts w:ascii="Times New Roman" w:hAnsi="Times New Roman" w:cs="Times New Roman"/>
          <w:sz w:val="28"/>
          <w:szCs w:val="28"/>
          <w:lang w:eastAsia="ru-RU"/>
        </w:rPr>
      </w:pPr>
      <w:r w:rsidRPr="00057865">
        <w:rPr>
          <w:rFonts w:ascii="Times New Roman" w:hAnsi="Times New Roman" w:cs="Times New Roman"/>
          <w:sz w:val="28"/>
          <w:szCs w:val="28"/>
          <w:lang w:eastAsia="ru-RU"/>
        </w:rPr>
        <w:t>Набор метеопараметров был принят по данным СП 131.13330.2012 Строительная климато</w:t>
      </w:r>
      <w:r w:rsidRPr="00057865">
        <w:rPr>
          <w:rFonts w:ascii="Times New Roman" w:hAnsi="Times New Roman" w:cs="Times New Roman"/>
          <w:sz w:val="28"/>
          <w:szCs w:val="28"/>
          <w:lang w:eastAsia="ru-RU"/>
        </w:rPr>
        <w:softHyphen/>
        <w:t>логия. Актуализированная редакция СНиП 23-01-99* (с Изменениями N 1, 2).</w:t>
      </w:r>
    </w:p>
    <w:p w:rsidR="006F6AA6" w:rsidRPr="00057865" w:rsidRDefault="006F6AA6" w:rsidP="001003A9">
      <w:pPr>
        <w:spacing w:after="0" w:line="360" w:lineRule="auto"/>
        <w:ind w:firstLine="709"/>
        <w:jc w:val="both"/>
        <w:rPr>
          <w:rFonts w:ascii="Times New Roman" w:hAnsi="Times New Roman" w:cs="Times New Roman"/>
          <w:sz w:val="28"/>
          <w:szCs w:val="28"/>
          <w:lang w:eastAsia="ru-RU"/>
        </w:rPr>
      </w:pPr>
      <w:r w:rsidRPr="00057865">
        <w:rPr>
          <w:rFonts w:ascii="Times New Roman" w:hAnsi="Times New Roman" w:cs="Times New Roman"/>
          <w:sz w:val="28"/>
          <w:szCs w:val="28"/>
          <w:lang w:eastAsia="ru-RU"/>
        </w:rPr>
        <w:t>Фоновые концентрации загрязняющих веществ приняты согласно Временных рекомендаций "Фоновые концентрации вредных (загрязняющих) веществ для городских и сельских поселений, где отсутствуют регулярные наблюдения за загрязнением атмосферного воздуха" на период с 2019-2023 гг.</w:t>
      </w:r>
    </w:p>
    <w:p w:rsidR="006F6AA6" w:rsidRPr="00E23C6B" w:rsidRDefault="006F6AA6" w:rsidP="001003A9">
      <w:pPr>
        <w:spacing w:after="0" w:line="360" w:lineRule="auto"/>
        <w:ind w:firstLine="709"/>
        <w:jc w:val="both"/>
        <w:rPr>
          <w:rFonts w:ascii="Times New Roman" w:hAnsi="Times New Roman" w:cs="Times New Roman"/>
          <w:sz w:val="28"/>
          <w:szCs w:val="28"/>
          <w:lang w:eastAsia="ru-RU"/>
        </w:rPr>
      </w:pPr>
      <w:r w:rsidRPr="00057865">
        <w:rPr>
          <w:rFonts w:ascii="Times New Roman" w:hAnsi="Times New Roman" w:cs="Times New Roman"/>
          <w:sz w:val="28"/>
          <w:szCs w:val="28"/>
          <w:lang w:eastAsia="ru-RU"/>
        </w:rPr>
        <w:t>Уровни загрязнения атмосферного воздуха, создаваемые выбросами ис</w:t>
      </w:r>
      <w:r w:rsidRPr="00057865">
        <w:rPr>
          <w:rFonts w:ascii="Times New Roman" w:hAnsi="Times New Roman" w:cs="Times New Roman"/>
          <w:sz w:val="28"/>
          <w:szCs w:val="28"/>
          <w:lang w:eastAsia="ru-RU"/>
        </w:rPr>
        <w:softHyphen/>
        <w:t xml:space="preserve">точников при внесении агрохимиката </w:t>
      </w:r>
      <w:r>
        <w:rPr>
          <w:rFonts w:ascii="Times New Roman" w:hAnsi="Times New Roman" w:cs="Times New Roman"/>
          <w:sz w:val="28"/>
          <w:szCs w:val="28"/>
          <w:lang w:eastAsia="ru-RU"/>
        </w:rPr>
        <w:t>«М</w:t>
      </w:r>
      <w:r w:rsidRPr="00057865">
        <w:rPr>
          <w:rFonts w:ascii="Times New Roman" w:hAnsi="Times New Roman" w:cs="Times New Roman"/>
          <w:sz w:val="28"/>
          <w:szCs w:val="28"/>
          <w:lang w:eastAsia="ru-RU"/>
        </w:rPr>
        <w:t>ука известняковая» в почву на полях, не выходят за пределы ПДК.</w:t>
      </w:r>
    </w:p>
    <w:p w:rsidR="006F6AA6" w:rsidRPr="00E23C6B" w:rsidRDefault="006F6AA6" w:rsidP="001003A9">
      <w:pPr>
        <w:spacing w:after="0" w:line="360" w:lineRule="auto"/>
        <w:ind w:firstLine="709"/>
        <w:jc w:val="both"/>
        <w:rPr>
          <w:rFonts w:ascii="Times New Roman" w:hAnsi="Times New Roman" w:cs="Times New Roman"/>
          <w:sz w:val="28"/>
          <w:szCs w:val="28"/>
          <w:lang w:eastAsia="ru-RU"/>
        </w:rPr>
      </w:pPr>
      <w:r w:rsidRPr="00E23C6B">
        <w:rPr>
          <w:rFonts w:ascii="Times New Roman" w:hAnsi="Times New Roman" w:cs="Times New Roman"/>
          <w:sz w:val="28"/>
          <w:szCs w:val="28"/>
          <w:lang w:eastAsia="ru-RU"/>
        </w:rPr>
        <w:t>При соблюдении природоохранных мероприятий и технологических регламентов исполь</w:t>
      </w:r>
      <w:r w:rsidRPr="00E23C6B">
        <w:rPr>
          <w:rFonts w:ascii="Times New Roman" w:hAnsi="Times New Roman" w:cs="Times New Roman"/>
          <w:sz w:val="28"/>
          <w:szCs w:val="28"/>
          <w:lang w:eastAsia="ru-RU"/>
        </w:rPr>
        <w:softHyphen/>
        <w:t>зование агрохимиката «Мука известняковая» не оказывает негативного воздействия на атмосферный воздух.</w:t>
      </w:r>
    </w:p>
    <w:p w:rsidR="006F6AA6" w:rsidRDefault="006F6AA6" w:rsidP="00E476BB">
      <w:pPr>
        <w:spacing w:after="0" w:line="240" w:lineRule="auto"/>
        <w:ind w:firstLine="709"/>
        <w:jc w:val="both"/>
        <w:rPr>
          <w:rFonts w:ascii="Times New Roman" w:hAnsi="Times New Roman" w:cs="Times New Roman"/>
          <w:color w:val="333333"/>
          <w:sz w:val="28"/>
          <w:szCs w:val="28"/>
          <w:lang w:eastAsia="ru-RU"/>
        </w:rPr>
      </w:pPr>
    </w:p>
    <w:p w:rsidR="006F6AA6" w:rsidRPr="00E23C6B" w:rsidRDefault="006F6AA6" w:rsidP="0019521A">
      <w:pPr>
        <w:spacing w:after="0" w:line="360" w:lineRule="auto"/>
        <w:ind w:firstLine="709"/>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7</w:t>
      </w:r>
      <w:r w:rsidRPr="00E23C6B">
        <w:rPr>
          <w:rFonts w:ascii="Times New Roman" w:hAnsi="Times New Roman" w:cs="Times New Roman"/>
          <w:b/>
          <w:bCs/>
          <w:sz w:val="28"/>
          <w:szCs w:val="28"/>
          <w:lang w:eastAsia="ru-RU"/>
        </w:rPr>
        <w:t>.2</w:t>
      </w:r>
      <w:r>
        <w:rPr>
          <w:rFonts w:ascii="Times New Roman" w:hAnsi="Times New Roman" w:cs="Times New Roman"/>
          <w:b/>
          <w:bCs/>
          <w:sz w:val="28"/>
          <w:szCs w:val="28"/>
          <w:lang w:eastAsia="ru-RU"/>
        </w:rPr>
        <w:t>.</w:t>
      </w:r>
      <w:r w:rsidRPr="00E23C6B">
        <w:rPr>
          <w:rFonts w:ascii="Times New Roman" w:hAnsi="Times New Roman" w:cs="Times New Roman"/>
          <w:b/>
          <w:bCs/>
          <w:sz w:val="28"/>
          <w:szCs w:val="28"/>
          <w:lang w:eastAsia="ru-RU"/>
        </w:rPr>
        <w:t xml:space="preserve"> Оценка воздействия на поверхностные и </w:t>
      </w:r>
      <w:r>
        <w:rPr>
          <w:rFonts w:ascii="Times New Roman" w:hAnsi="Times New Roman" w:cs="Times New Roman"/>
          <w:b/>
          <w:bCs/>
          <w:sz w:val="28"/>
          <w:szCs w:val="28"/>
          <w:lang w:eastAsia="ru-RU"/>
        </w:rPr>
        <w:t>подземные</w:t>
      </w:r>
      <w:r w:rsidRPr="00E23C6B">
        <w:rPr>
          <w:rFonts w:ascii="Times New Roman" w:hAnsi="Times New Roman" w:cs="Times New Roman"/>
          <w:b/>
          <w:bCs/>
          <w:sz w:val="28"/>
          <w:szCs w:val="28"/>
          <w:lang w:eastAsia="ru-RU"/>
        </w:rPr>
        <w:t xml:space="preserve"> воды</w:t>
      </w:r>
      <w:r>
        <w:rPr>
          <w:rFonts w:ascii="Times New Roman" w:hAnsi="Times New Roman" w:cs="Times New Roman"/>
          <w:b/>
          <w:bCs/>
          <w:sz w:val="28"/>
          <w:szCs w:val="28"/>
          <w:lang w:eastAsia="ru-RU"/>
        </w:rPr>
        <w:t>.</w:t>
      </w:r>
    </w:p>
    <w:p w:rsidR="006F6AA6" w:rsidRPr="00E23C6B" w:rsidRDefault="006F6AA6" w:rsidP="0019521A">
      <w:pPr>
        <w:spacing w:after="0" w:line="360" w:lineRule="auto"/>
        <w:ind w:firstLine="709"/>
        <w:jc w:val="both"/>
        <w:rPr>
          <w:rFonts w:ascii="Times New Roman" w:hAnsi="Times New Roman" w:cs="Times New Roman"/>
          <w:sz w:val="28"/>
          <w:szCs w:val="28"/>
          <w:lang w:eastAsia="ru-RU"/>
        </w:rPr>
      </w:pPr>
      <w:r w:rsidRPr="00E23C6B">
        <w:rPr>
          <w:rFonts w:ascii="Times New Roman" w:hAnsi="Times New Roman" w:cs="Times New Roman"/>
          <w:sz w:val="28"/>
          <w:szCs w:val="28"/>
          <w:lang w:eastAsia="ru-RU"/>
        </w:rPr>
        <w:t> </w:t>
      </w:r>
      <w:r w:rsidRPr="00D44B3C">
        <w:rPr>
          <w:rFonts w:ascii="Times New Roman" w:hAnsi="Times New Roman" w:cs="Times New Roman"/>
          <w:sz w:val="28"/>
          <w:szCs w:val="28"/>
          <w:lang w:eastAsia="ru-RU"/>
        </w:rPr>
        <w:t>Сведения о воздействии агрохимиката на поверхностные и подземные воды приняты согласно экспертного заключения по оценке воздействия на окружающую среду агрохимиката, выданное факультетом почвоведения МГУ им. М.В. Ломоносова и отчета ФГБУ ГЦАС «Пензенский» по оценке исследований воздействия муки известняковой на почву и водные объекты за 2016-2019 гг.</w:t>
      </w:r>
    </w:p>
    <w:p w:rsidR="006F6AA6" w:rsidRDefault="006F6AA6" w:rsidP="0019521A">
      <w:pPr>
        <w:spacing w:after="0" w:line="360" w:lineRule="auto"/>
        <w:ind w:firstLine="709"/>
        <w:jc w:val="both"/>
        <w:rPr>
          <w:rFonts w:ascii="Times New Roman" w:hAnsi="Times New Roman" w:cs="Times New Roman"/>
          <w:sz w:val="28"/>
          <w:szCs w:val="28"/>
          <w:lang w:eastAsia="ru-RU"/>
        </w:rPr>
      </w:pPr>
      <w:r w:rsidRPr="00E23C6B">
        <w:rPr>
          <w:rFonts w:ascii="Times New Roman" w:hAnsi="Times New Roman" w:cs="Times New Roman"/>
          <w:sz w:val="28"/>
          <w:szCs w:val="28"/>
          <w:lang w:eastAsia="ru-RU"/>
        </w:rPr>
        <w:t xml:space="preserve">Возможность загрязнения поверхностных вод компонентами удобрения </w:t>
      </w:r>
      <w:r>
        <w:rPr>
          <w:rFonts w:ascii="Times New Roman" w:hAnsi="Times New Roman" w:cs="Times New Roman"/>
          <w:sz w:val="28"/>
          <w:szCs w:val="28"/>
          <w:lang w:eastAsia="ru-RU"/>
        </w:rPr>
        <w:t>–</w:t>
      </w:r>
      <w:r w:rsidRPr="00E23C6B">
        <w:rPr>
          <w:rFonts w:ascii="Times New Roman" w:hAnsi="Times New Roman" w:cs="Times New Roman"/>
          <w:sz w:val="28"/>
          <w:szCs w:val="28"/>
          <w:lang w:eastAsia="ru-RU"/>
        </w:rPr>
        <w:t xml:space="preserve"> исключена</w:t>
      </w:r>
      <w:r>
        <w:rPr>
          <w:rFonts w:ascii="Times New Roman" w:hAnsi="Times New Roman" w:cs="Times New Roman"/>
          <w:sz w:val="28"/>
          <w:szCs w:val="28"/>
          <w:lang w:eastAsia="ru-RU"/>
        </w:rPr>
        <w:t>, а п</w:t>
      </w:r>
      <w:r w:rsidRPr="00E23C6B">
        <w:rPr>
          <w:rFonts w:ascii="Times New Roman" w:hAnsi="Times New Roman" w:cs="Times New Roman"/>
          <w:sz w:val="28"/>
          <w:szCs w:val="28"/>
          <w:lang w:eastAsia="ru-RU"/>
        </w:rPr>
        <w:t>ри попадании агрохимиката в водный объ</w:t>
      </w:r>
      <w:r w:rsidRPr="00E23C6B">
        <w:rPr>
          <w:rFonts w:ascii="Times New Roman" w:hAnsi="Times New Roman" w:cs="Times New Roman"/>
          <w:sz w:val="28"/>
          <w:szCs w:val="28"/>
          <w:lang w:eastAsia="ru-RU"/>
        </w:rPr>
        <w:softHyphen/>
        <w:t xml:space="preserve">ект, не образуется опасных метаболитов. </w:t>
      </w:r>
    </w:p>
    <w:p w:rsidR="006F6AA6" w:rsidRPr="00E23C6B" w:rsidRDefault="006F6AA6" w:rsidP="0019521A">
      <w:pPr>
        <w:spacing w:after="0" w:line="360" w:lineRule="auto"/>
        <w:ind w:firstLine="709"/>
        <w:jc w:val="both"/>
        <w:rPr>
          <w:rFonts w:ascii="Times New Roman" w:hAnsi="Times New Roman" w:cs="Times New Roman"/>
          <w:sz w:val="28"/>
          <w:szCs w:val="28"/>
          <w:lang w:eastAsia="ru-RU"/>
        </w:rPr>
      </w:pPr>
      <w:r w:rsidRPr="00E23C6B">
        <w:rPr>
          <w:rFonts w:ascii="Times New Roman" w:hAnsi="Times New Roman" w:cs="Times New Roman"/>
          <w:sz w:val="28"/>
          <w:szCs w:val="28"/>
          <w:lang w:eastAsia="ru-RU"/>
        </w:rPr>
        <w:t>Основное действующее вещество (карбонат кальция и магния), относятся к труднорастворимым, стойким и малоподвижны в почве соединениям, не ожидается активной миграции составных компо</w:t>
      </w:r>
      <w:r w:rsidRPr="00E23C6B">
        <w:rPr>
          <w:rFonts w:ascii="Times New Roman" w:hAnsi="Times New Roman" w:cs="Times New Roman"/>
          <w:sz w:val="28"/>
          <w:szCs w:val="28"/>
          <w:lang w:eastAsia="ru-RU"/>
        </w:rPr>
        <w:softHyphen/>
        <w:t xml:space="preserve">нентов препарата за пределы пахотного </w:t>
      </w:r>
      <w:r>
        <w:rPr>
          <w:rFonts w:ascii="Times New Roman" w:hAnsi="Times New Roman" w:cs="Times New Roman"/>
          <w:sz w:val="28"/>
          <w:szCs w:val="28"/>
          <w:lang w:eastAsia="ru-RU"/>
        </w:rPr>
        <w:t xml:space="preserve">(0-20 см) </w:t>
      </w:r>
      <w:r w:rsidRPr="00E23C6B">
        <w:rPr>
          <w:rFonts w:ascii="Times New Roman" w:hAnsi="Times New Roman" w:cs="Times New Roman"/>
          <w:sz w:val="28"/>
          <w:szCs w:val="28"/>
          <w:lang w:eastAsia="ru-RU"/>
        </w:rPr>
        <w:t xml:space="preserve">горизонта почв. </w:t>
      </w:r>
      <w:r>
        <w:rPr>
          <w:rFonts w:ascii="Times New Roman" w:hAnsi="Times New Roman" w:cs="Times New Roman"/>
          <w:sz w:val="28"/>
          <w:szCs w:val="28"/>
          <w:lang w:eastAsia="ru-RU"/>
        </w:rPr>
        <w:t>Поэтому в</w:t>
      </w:r>
      <w:r w:rsidRPr="00E23C6B">
        <w:rPr>
          <w:rFonts w:ascii="Times New Roman" w:hAnsi="Times New Roman" w:cs="Times New Roman"/>
          <w:sz w:val="28"/>
          <w:szCs w:val="28"/>
          <w:lang w:eastAsia="ru-RU"/>
        </w:rPr>
        <w:t>озможность загрязнения грунтовых вод компонентами удобрения исключена.</w:t>
      </w:r>
    </w:p>
    <w:p w:rsidR="006F6AA6" w:rsidRDefault="006F6AA6" w:rsidP="0019521A">
      <w:pPr>
        <w:spacing w:after="0" w:line="360" w:lineRule="auto"/>
        <w:ind w:firstLine="709"/>
        <w:jc w:val="both"/>
        <w:rPr>
          <w:rFonts w:ascii="Times New Roman" w:hAnsi="Times New Roman" w:cs="Times New Roman"/>
          <w:sz w:val="28"/>
          <w:szCs w:val="28"/>
        </w:rPr>
      </w:pPr>
      <w:r w:rsidRPr="00E23C6B">
        <w:rPr>
          <w:rFonts w:ascii="Times New Roman" w:hAnsi="Times New Roman" w:cs="Times New Roman"/>
          <w:sz w:val="28"/>
          <w:szCs w:val="28"/>
          <w:lang w:eastAsia="ru-RU"/>
        </w:rPr>
        <w:t>Для экологического контроля водных объектов необходимо использовать следующие показатели: ПДК рыбохозяйственного назначения (кальций) - 180 мг/л; ПДК рыбохозяйственного назначения (магний) - 40 мг/л.</w:t>
      </w:r>
    </w:p>
    <w:p w:rsidR="006F6AA6" w:rsidRPr="00D44B3C" w:rsidRDefault="006F6AA6" w:rsidP="0019521A">
      <w:pPr>
        <w:spacing w:after="0" w:line="360" w:lineRule="auto"/>
        <w:ind w:firstLine="709"/>
        <w:jc w:val="both"/>
        <w:rPr>
          <w:rFonts w:ascii="Times New Roman" w:hAnsi="Times New Roman" w:cs="Times New Roman"/>
          <w:sz w:val="28"/>
          <w:szCs w:val="28"/>
        </w:rPr>
      </w:pPr>
      <w:r w:rsidRPr="00D44B3C">
        <w:rPr>
          <w:rFonts w:ascii="Times New Roman" w:hAnsi="Times New Roman" w:cs="Times New Roman"/>
          <w:sz w:val="28"/>
          <w:szCs w:val="28"/>
        </w:rPr>
        <w:t>ПДК элементов в воде водных объектов хозяйственно-питьевого и культурно-бытового водопользования: магний – 50 мг/л, кальций – не нормируется</w:t>
      </w:r>
    </w:p>
    <w:p w:rsidR="006F6AA6" w:rsidRPr="00442188" w:rsidRDefault="006F6AA6" w:rsidP="0019521A">
      <w:pPr>
        <w:spacing w:after="0" w:line="360" w:lineRule="auto"/>
        <w:ind w:firstLine="709"/>
        <w:jc w:val="both"/>
        <w:rPr>
          <w:rFonts w:ascii="Times New Roman" w:hAnsi="Times New Roman" w:cs="Times New Roman"/>
          <w:sz w:val="28"/>
          <w:szCs w:val="28"/>
          <w:lang w:eastAsia="ru-RU"/>
        </w:rPr>
      </w:pPr>
      <w:r w:rsidRPr="00442188">
        <w:rPr>
          <w:rFonts w:ascii="Times New Roman" w:hAnsi="Times New Roman" w:cs="Times New Roman"/>
          <w:sz w:val="28"/>
          <w:szCs w:val="28"/>
          <w:lang w:eastAsia="ru-RU"/>
        </w:rPr>
        <w:t>При соблюдении природоохранных мероприятий и технологических регламентов ис</w:t>
      </w:r>
      <w:r w:rsidRPr="00442188">
        <w:rPr>
          <w:rFonts w:ascii="Times New Roman" w:hAnsi="Times New Roman" w:cs="Times New Roman"/>
          <w:sz w:val="28"/>
          <w:szCs w:val="28"/>
          <w:lang w:eastAsia="ru-RU"/>
        </w:rPr>
        <w:softHyphen/>
        <w:t>пользование агрохимиката «Мука известняковая» не оказывает негативного воздействия на водные объекты.</w:t>
      </w:r>
    </w:p>
    <w:p w:rsidR="006F6AA6" w:rsidRPr="00E23C6B" w:rsidRDefault="006F6AA6" w:rsidP="0019521A">
      <w:pPr>
        <w:spacing w:after="0" w:line="360" w:lineRule="auto"/>
        <w:ind w:firstLine="709"/>
        <w:jc w:val="both"/>
        <w:rPr>
          <w:rFonts w:ascii="Times New Roman" w:hAnsi="Times New Roman" w:cs="Times New Roman"/>
          <w:sz w:val="28"/>
          <w:szCs w:val="28"/>
          <w:lang w:eastAsia="ru-RU"/>
        </w:rPr>
      </w:pPr>
    </w:p>
    <w:p w:rsidR="006F6AA6" w:rsidRPr="00E23C6B" w:rsidRDefault="006F6AA6" w:rsidP="00017965">
      <w:pPr>
        <w:spacing w:after="0" w:line="36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7</w:t>
      </w:r>
      <w:r w:rsidRPr="00E23C6B">
        <w:rPr>
          <w:rFonts w:ascii="Times New Roman" w:hAnsi="Times New Roman" w:cs="Times New Roman"/>
          <w:b/>
          <w:bCs/>
          <w:sz w:val="28"/>
          <w:szCs w:val="28"/>
          <w:lang w:eastAsia="ru-RU"/>
        </w:rPr>
        <w:t>.3</w:t>
      </w:r>
      <w:r>
        <w:rPr>
          <w:rFonts w:ascii="Times New Roman" w:hAnsi="Times New Roman" w:cs="Times New Roman"/>
          <w:b/>
          <w:bCs/>
          <w:sz w:val="28"/>
          <w:szCs w:val="28"/>
          <w:lang w:eastAsia="ru-RU"/>
        </w:rPr>
        <w:t>.</w:t>
      </w:r>
      <w:r w:rsidRPr="00E23C6B">
        <w:rPr>
          <w:rFonts w:ascii="Times New Roman" w:hAnsi="Times New Roman" w:cs="Times New Roman"/>
          <w:b/>
          <w:bCs/>
          <w:sz w:val="28"/>
          <w:szCs w:val="28"/>
          <w:lang w:eastAsia="ru-RU"/>
        </w:rPr>
        <w:t xml:space="preserve"> Оценка воздействия на </w:t>
      </w:r>
      <w:r>
        <w:rPr>
          <w:rFonts w:ascii="Times New Roman" w:hAnsi="Times New Roman" w:cs="Times New Roman"/>
          <w:b/>
          <w:bCs/>
          <w:sz w:val="28"/>
          <w:szCs w:val="28"/>
          <w:lang w:eastAsia="ru-RU"/>
        </w:rPr>
        <w:t xml:space="preserve">состояние </w:t>
      </w:r>
      <w:r w:rsidRPr="00E23C6B">
        <w:rPr>
          <w:rFonts w:ascii="Times New Roman" w:hAnsi="Times New Roman" w:cs="Times New Roman"/>
          <w:b/>
          <w:bCs/>
          <w:sz w:val="28"/>
          <w:szCs w:val="28"/>
          <w:lang w:eastAsia="ru-RU"/>
        </w:rPr>
        <w:t>почвы</w:t>
      </w:r>
      <w:r>
        <w:rPr>
          <w:rFonts w:ascii="Times New Roman" w:hAnsi="Times New Roman" w:cs="Times New Roman"/>
          <w:b/>
          <w:bCs/>
          <w:sz w:val="28"/>
          <w:szCs w:val="28"/>
          <w:lang w:eastAsia="ru-RU"/>
        </w:rPr>
        <w:t>.</w:t>
      </w:r>
    </w:p>
    <w:p w:rsidR="006F6AA6" w:rsidRDefault="006F6AA6" w:rsidP="00160129">
      <w:pPr>
        <w:spacing w:after="0" w:line="360" w:lineRule="auto"/>
        <w:ind w:firstLine="709"/>
        <w:jc w:val="both"/>
        <w:rPr>
          <w:rFonts w:ascii="Times New Roman" w:hAnsi="Times New Roman" w:cs="Times New Roman"/>
          <w:sz w:val="28"/>
          <w:szCs w:val="28"/>
          <w:lang w:eastAsia="ru-RU"/>
        </w:rPr>
      </w:pPr>
      <w:r w:rsidRPr="00E23C6B">
        <w:rPr>
          <w:rFonts w:ascii="Times New Roman" w:hAnsi="Times New Roman" w:cs="Times New Roman"/>
          <w:b/>
          <w:bCs/>
          <w:sz w:val="28"/>
          <w:szCs w:val="28"/>
          <w:lang w:eastAsia="ru-RU"/>
        </w:rPr>
        <w:t> </w:t>
      </w:r>
      <w:r w:rsidRPr="00160129">
        <w:rPr>
          <w:rFonts w:ascii="Times New Roman" w:hAnsi="Times New Roman" w:cs="Times New Roman"/>
          <w:sz w:val="28"/>
          <w:szCs w:val="28"/>
          <w:lang w:eastAsia="ru-RU"/>
        </w:rPr>
        <w:t xml:space="preserve">Сведения о воздействии агрохимиката на почвенный покров приняты согласно экспертных заключений по оценке воздействия на окружающую среду агрохимиката, выданное </w:t>
      </w:r>
      <w:r w:rsidRPr="00160129">
        <w:rPr>
          <w:rFonts w:ascii="Times New Roman" w:hAnsi="Times New Roman" w:cs="Times New Roman"/>
          <w:sz w:val="28"/>
          <w:szCs w:val="28"/>
        </w:rPr>
        <w:t xml:space="preserve">факультета Почвоведения МГУ им. М.В. Ломоносова (от 12.09.2019 г.); ФБУН «ФНЦГ им. Ф.Ф. Эрисмана» Роспотребнадзора (регистрационный № 19-исх-ОИ/435-Аг от 23.07.2019 г.; ФГБНУ «ВНИИ агрохимии имени Д.Н. Прянишникова» (регистрационный № 261 от 06.08.2019 г. и на основании </w:t>
      </w:r>
      <w:r w:rsidRPr="00160129">
        <w:rPr>
          <w:rFonts w:ascii="Times New Roman" w:hAnsi="Times New Roman" w:cs="Times New Roman"/>
          <w:sz w:val="28"/>
          <w:szCs w:val="28"/>
          <w:lang w:eastAsia="ru-RU"/>
        </w:rPr>
        <w:t>отчета  ФГБУ ГЦАС «Пензенский» по оценке исследований воздействия «Муки известняковой» на почву и водные объекты за 2016-2019 гг.</w:t>
      </w:r>
    </w:p>
    <w:p w:rsidR="006F6AA6" w:rsidRPr="00F550AC" w:rsidRDefault="006F6AA6" w:rsidP="00AD5356">
      <w:pPr>
        <w:spacing w:after="0" w:line="360" w:lineRule="auto"/>
        <w:ind w:firstLine="709"/>
        <w:jc w:val="both"/>
        <w:rPr>
          <w:rFonts w:ascii="Times New Roman" w:hAnsi="Times New Roman" w:cs="Times New Roman"/>
          <w:sz w:val="28"/>
          <w:szCs w:val="28"/>
        </w:rPr>
      </w:pPr>
      <w:r w:rsidRPr="00F550AC">
        <w:rPr>
          <w:rFonts w:ascii="Times New Roman" w:hAnsi="Times New Roman" w:cs="Times New Roman"/>
          <w:sz w:val="28"/>
          <w:szCs w:val="28"/>
        </w:rPr>
        <w:t xml:space="preserve">В процессе деструкции агрохимиката опасные для окружающей среды и токсичные метаболиты не образуются. Основные компоненты, входящие в состав удобрения присутствуют в почве и являются неотъемлемой частью ее плодородия. </w:t>
      </w:r>
    </w:p>
    <w:p w:rsidR="006F6AA6" w:rsidRPr="00F550AC" w:rsidRDefault="006F6AA6" w:rsidP="00AD5356">
      <w:pPr>
        <w:spacing w:after="0" w:line="360" w:lineRule="auto"/>
        <w:ind w:firstLine="709"/>
        <w:jc w:val="both"/>
        <w:rPr>
          <w:rFonts w:ascii="Times New Roman" w:hAnsi="Times New Roman" w:cs="Times New Roman"/>
          <w:sz w:val="28"/>
          <w:szCs w:val="28"/>
        </w:rPr>
      </w:pPr>
      <w:r w:rsidRPr="00F550AC">
        <w:rPr>
          <w:rFonts w:ascii="Times New Roman" w:hAnsi="Times New Roman" w:cs="Times New Roman"/>
          <w:sz w:val="28"/>
          <w:szCs w:val="28"/>
        </w:rPr>
        <w:t xml:space="preserve">Карбонат кальция и магния - практически нерастворимые в воде соединения. При внесении в почву под влиянием углекислого газа вода насыщается углекислотой и растворимость карбоната кальция и магния повышается, образуя более растворимые соединения - бикарбонат кальция и магния. </w:t>
      </w:r>
    </w:p>
    <w:p w:rsidR="006F6AA6" w:rsidRPr="00F550AC" w:rsidRDefault="006F6AA6" w:rsidP="00AD5356">
      <w:pPr>
        <w:spacing w:after="0" w:line="360" w:lineRule="auto"/>
        <w:ind w:firstLine="709"/>
        <w:jc w:val="both"/>
        <w:rPr>
          <w:rFonts w:ascii="Times New Roman" w:hAnsi="Times New Roman" w:cs="Times New Roman"/>
          <w:sz w:val="28"/>
          <w:szCs w:val="28"/>
        </w:rPr>
      </w:pPr>
      <w:r w:rsidRPr="00F550AC">
        <w:rPr>
          <w:rFonts w:ascii="Times New Roman" w:hAnsi="Times New Roman" w:cs="Times New Roman"/>
          <w:sz w:val="28"/>
          <w:szCs w:val="28"/>
        </w:rPr>
        <w:t xml:space="preserve">Бикарбонат кальция и магния - гидролитически щелочные соединения, при взаимодействии с водой образуют, слабо диссоциированную угольную кислоту и хорошо диссоциированные соединения гидрокарбоната кальция и магния. </w:t>
      </w:r>
    </w:p>
    <w:p w:rsidR="006F6AA6" w:rsidRPr="00F550AC" w:rsidRDefault="006F6AA6" w:rsidP="00AD5356">
      <w:pPr>
        <w:spacing w:after="0" w:line="360" w:lineRule="auto"/>
        <w:ind w:firstLine="709"/>
        <w:jc w:val="both"/>
        <w:rPr>
          <w:rFonts w:ascii="Times New Roman" w:hAnsi="Times New Roman" w:cs="Times New Roman"/>
          <w:sz w:val="28"/>
          <w:szCs w:val="28"/>
        </w:rPr>
      </w:pPr>
      <w:r w:rsidRPr="00F550AC">
        <w:rPr>
          <w:rFonts w:ascii="Times New Roman" w:hAnsi="Times New Roman" w:cs="Times New Roman"/>
          <w:sz w:val="28"/>
          <w:szCs w:val="28"/>
        </w:rPr>
        <w:t xml:space="preserve">При взаимодействии бикарбоната и гидрокарбоната кальция и магния с почвенным поглощающим комплексом (ППК), катион кальция и магния вытесняет из ППК поглощенные катионы водорода и алюминия. Обменный водород вступает в реакцию с гидрокарбонат ионом или с гидроксильным ионом, в результате чего образуется слабо диссоциированная угольная кислота и вода. Обменный алюминий, в результате реакции с гидрокарбонат ионом, перейдет в нерастворимое соединение гидроксид алюминия. </w:t>
      </w:r>
    </w:p>
    <w:p w:rsidR="006F6AA6" w:rsidRPr="00F550AC" w:rsidRDefault="006F6AA6" w:rsidP="00AD5356">
      <w:pPr>
        <w:spacing w:after="0" w:line="360" w:lineRule="auto"/>
        <w:ind w:firstLine="709"/>
        <w:jc w:val="both"/>
        <w:rPr>
          <w:rFonts w:ascii="Times New Roman" w:hAnsi="Times New Roman" w:cs="Times New Roman"/>
          <w:sz w:val="28"/>
          <w:szCs w:val="28"/>
          <w:lang w:eastAsia="ru-RU"/>
        </w:rPr>
      </w:pPr>
      <w:r w:rsidRPr="00F550AC">
        <w:rPr>
          <w:rFonts w:ascii="Times New Roman" w:hAnsi="Times New Roman" w:cs="Times New Roman"/>
          <w:sz w:val="28"/>
          <w:szCs w:val="28"/>
        </w:rPr>
        <w:t>Согласно регламенту применения агрохимиката внесение муки известняковой в почву рекомендовано проводить не чаще одного раза в 5 лет. Максимальная разовая доза внесения мелиоранта на песчаных и супесчаных почвах не превышает 5,0 т/га/год, на глинистых и торфяно-болотных - 7 т/га/год</w:t>
      </w:r>
    </w:p>
    <w:p w:rsidR="006F6AA6" w:rsidRDefault="006F6AA6" w:rsidP="00AD535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Допустимая антропогенная нагрузка агрохимиката на почвенный покров Российской Федерации представлена в таблице 7.5.</w:t>
      </w:r>
    </w:p>
    <w:p w:rsidR="006F6AA6" w:rsidRDefault="006F6AA6" w:rsidP="00A953B1">
      <w:pPr>
        <w:spacing w:after="0" w:line="240" w:lineRule="auto"/>
        <w:jc w:val="center"/>
        <w:rPr>
          <w:rFonts w:ascii="Times New Roman" w:hAnsi="Times New Roman" w:cs="Times New Roman"/>
          <w:b/>
          <w:bCs/>
          <w:sz w:val="28"/>
          <w:szCs w:val="28"/>
        </w:rPr>
      </w:pPr>
      <w:r w:rsidRPr="004B0913">
        <w:rPr>
          <w:rFonts w:ascii="Times New Roman" w:hAnsi="Times New Roman" w:cs="Times New Roman"/>
          <w:b/>
          <w:bCs/>
          <w:sz w:val="28"/>
          <w:szCs w:val="28"/>
        </w:rPr>
        <w:t>Воздействие токсичных компонентов агрохимиката</w:t>
      </w:r>
    </w:p>
    <w:p w:rsidR="006F6AA6" w:rsidRPr="004B0913" w:rsidRDefault="006F6AA6" w:rsidP="00A953B1">
      <w:pPr>
        <w:spacing w:after="0" w:line="240" w:lineRule="auto"/>
        <w:jc w:val="center"/>
        <w:rPr>
          <w:rFonts w:ascii="Times New Roman" w:hAnsi="Times New Roman" w:cs="Times New Roman"/>
          <w:b/>
          <w:bCs/>
          <w:sz w:val="28"/>
          <w:szCs w:val="28"/>
        </w:rPr>
      </w:pPr>
      <w:r w:rsidRPr="004B0913">
        <w:rPr>
          <w:rFonts w:ascii="Times New Roman" w:hAnsi="Times New Roman" w:cs="Times New Roman"/>
          <w:b/>
          <w:bCs/>
          <w:sz w:val="28"/>
          <w:szCs w:val="28"/>
        </w:rPr>
        <w:t>на почвенный покров</w:t>
      </w:r>
    </w:p>
    <w:p w:rsidR="006F6AA6" w:rsidRPr="00AD5356" w:rsidRDefault="006F6AA6" w:rsidP="00CF738A">
      <w:pPr>
        <w:spacing w:after="0" w:line="240" w:lineRule="auto"/>
        <w:jc w:val="right"/>
        <w:rPr>
          <w:rFonts w:ascii="Times New Roman" w:hAnsi="Times New Roman" w:cs="Times New Roman"/>
          <w:sz w:val="28"/>
          <w:szCs w:val="28"/>
        </w:rPr>
      </w:pPr>
      <w:r w:rsidRPr="00AD5356">
        <w:rPr>
          <w:rFonts w:ascii="Times New Roman" w:hAnsi="Times New Roman" w:cs="Times New Roman"/>
          <w:sz w:val="28"/>
          <w:szCs w:val="28"/>
        </w:rPr>
        <w:t xml:space="preserve">Таблица </w:t>
      </w:r>
      <w:r>
        <w:rPr>
          <w:rFonts w:ascii="Times New Roman" w:hAnsi="Times New Roman" w:cs="Times New Roman"/>
          <w:sz w:val="28"/>
          <w:szCs w:val="28"/>
        </w:rPr>
        <w:t>7</w:t>
      </w:r>
      <w:r w:rsidRPr="00AD5356">
        <w:rPr>
          <w:rFonts w:ascii="Times New Roman" w:hAnsi="Times New Roman" w:cs="Times New Roman"/>
          <w:sz w:val="28"/>
          <w:szCs w:val="28"/>
        </w:rPr>
        <w:t>.5</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1"/>
        <w:gridCol w:w="3686"/>
        <w:gridCol w:w="3934"/>
      </w:tblGrid>
      <w:tr w:rsidR="006F6AA6" w:rsidRPr="00AD6D8B">
        <w:tc>
          <w:tcPr>
            <w:tcW w:w="1951" w:type="dxa"/>
            <w:vMerge w:val="restart"/>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Элемент</w:t>
            </w:r>
          </w:p>
        </w:tc>
        <w:tc>
          <w:tcPr>
            <w:tcW w:w="7620" w:type="dxa"/>
            <w:gridSpan w:val="2"/>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Антропогенная нагрузка в кг/га/год</w:t>
            </w:r>
          </w:p>
        </w:tc>
      </w:tr>
      <w:tr w:rsidR="006F6AA6" w:rsidRPr="00AD6D8B">
        <w:tc>
          <w:tcPr>
            <w:tcW w:w="1951" w:type="dxa"/>
            <w:vMerge/>
          </w:tcPr>
          <w:p w:rsidR="006F6AA6" w:rsidRPr="00AD6D8B" w:rsidRDefault="006F6AA6" w:rsidP="00AD6D8B">
            <w:pPr>
              <w:spacing w:after="0" w:line="240" w:lineRule="auto"/>
              <w:jc w:val="center"/>
              <w:rPr>
                <w:rFonts w:ascii="Times New Roman" w:hAnsi="Times New Roman" w:cs="Times New Roman"/>
                <w:b/>
                <w:bCs/>
                <w:sz w:val="28"/>
                <w:szCs w:val="28"/>
              </w:rPr>
            </w:pPr>
          </w:p>
        </w:tc>
        <w:tc>
          <w:tcPr>
            <w:tcW w:w="3686"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Максимальная</w:t>
            </w:r>
          </w:p>
        </w:tc>
        <w:tc>
          <w:tcPr>
            <w:tcW w:w="3934"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Нормативно допустимая</w:t>
            </w:r>
          </w:p>
        </w:tc>
      </w:tr>
      <w:tr w:rsidR="006F6AA6" w:rsidRPr="00AD6D8B">
        <w:tc>
          <w:tcPr>
            <w:tcW w:w="1951"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Свинец</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Кадмий</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Мышьяк</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Ртуть</w:t>
            </w:r>
          </w:p>
        </w:tc>
        <w:tc>
          <w:tcPr>
            <w:tcW w:w="3686" w:type="dxa"/>
          </w:tcPr>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0,043</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0,0042</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0,007</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0,00046</w:t>
            </w:r>
          </w:p>
        </w:tc>
        <w:tc>
          <w:tcPr>
            <w:tcW w:w="3934" w:type="dxa"/>
          </w:tcPr>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1,250</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0,013</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0,285</w:t>
            </w:r>
          </w:p>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0,013</w:t>
            </w:r>
          </w:p>
        </w:tc>
      </w:tr>
    </w:tbl>
    <w:p w:rsidR="006F6AA6" w:rsidRPr="009520D0" w:rsidRDefault="006F6AA6" w:rsidP="00A953B1">
      <w:pPr>
        <w:spacing w:after="0" w:line="240" w:lineRule="auto"/>
        <w:rPr>
          <w:rFonts w:ascii="Times New Roman" w:hAnsi="Times New Roman" w:cs="Times New Roman"/>
          <w:b/>
          <w:bCs/>
          <w:sz w:val="28"/>
          <w:szCs w:val="28"/>
        </w:rPr>
      </w:pPr>
    </w:p>
    <w:p w:rsidR="006F6AA6" w:rsidRPr="00442188" w:rsidRDefault="006F6AA6" w:rsidP="00DF40E0">
      <w:pPr>
        <w:spacing w:after="0" w:line="360" w:lineRule="auto"/>
        <w:ind w:firstLine="709"/>
        <w:jc w:val="both"/>
        <w:rPr>
          <w:rFonts w:ascii="Times New Roman" w:hAnsi="Times New Roman" w:cs="Times New Roman"/>
          <w:sz w:val="28"/>
          <w:szCs w:val="28"/>
          <w:lang w:eastAsia="ru-RU"/>
        </w:rPr>
      </w:pPr>
      <w:r w:rsidRPr="00442188">
        <w:rPr>
          <w:rFonts w:ascii="Times New Roman" w:hAnsi="Times New Roman" w:cs="Times New Roman"/>
          <w:sz w:val="28"/>
          <w:szCs w:val="28"/>
          <w:lang w:eastAsia="ru-RU"/>
        </w:rPr>
        <w:t xml:space="preserve">Согласно заключения факультета почвоведения МГУ им. М.В. Ломоносова, при соблюдении природоохранных мероприятий и технологических регламентов </w:t>
      </w:r>
      <w:r>
        <w:rPr>
          <w:rFonts w:ascii="Times New Roman" w:hAnsi="Times New Roman" w:cs="Times New Roman"/>
          <w:sz w:val="28"/>
          <w:szCs w:val="28"/>
          <w:lang w:eastAsia="ru-RU"/>
        </w:rPr>
        <w:t>пр</w:t>
      </w:r>
      <w:r w:rsidRPr="00442188">
        <w:rPr>
          <w:rFonts w:ascii="Times New Roman" w:hAnsi="Times New Roman" w:cs="Times New Roman"/>
          <w:sz w:val="28"/>
          <w:szCs w:val="28"/>
          <w:lang w:eastAsia="ru-RU"/>
        </w:rPr>
        <w:t>именения, величина антропогенной нагрузки не будет превы</w:t>
      </w:r>
      <w:r w:rsidRPr="00442188">
        <w:rPr>
          <w:rFonts w:ascii="Times New Roman" w:hAnsi="Times New Roman" w:cs="Times New Roman"/>
          <w:sz w:val="28"/>
          <w:szCs w:val="28"/>
          <w:lang w:eastAsia="ru-RU"/>
        </w:rPr>
        <w:softHyphen/>
        <w:t>шать нормативно допустимы</w:t>
      </w:r>
      <w:r>
        <w:rPr>
          <w:rFonts w:ascii="Times New Roman" w:hAnsi="Times New Roman" w:cs="Times New Roman"/>
          <w:sz w:val="28"/>
          <w:szCs w:val="28"/>
          <w:lang w:eastAsia="ru-RU"/>
        </w:rPr>
        <w:t>х</w:t>
      </w:r>
      <w:r w:rsidRPr="00442188">
        <w:rPr>
          <w:rFonts w:ascii="Times New Roman" w:hAnsi="Times New Roman" w:cs="Times New Roman"/>
          <w:sz w:val="28"/>
          <w:szCs w:val="28"/>
          <w:lang w:eastAsia="ru-RU"/>
        </w:rPr>
        <w:t xml:space="preserve"> значени</w:t>
      </w:r>
      <w:r>
        <w:rPr>
          <w:rFonts w:ascii="Times New Roman" w:hAnsi="Times New Roman" w:cs="Times New Roman"/>
          <w:sz w:val="28"/>
          <w:szCs w:val="28"/>
          <w:lang w:eastAsia="ru-RU"/>
        </w:rPr>
        <w:t>й</w:t>
      </w:r>
      <w:r w:rsidRPr="00442188">
        <w:rPr>
          <w:rFonts w:ascii="Times New Roman" w:hAnsi="Times New Roman" w:cs="Times New Roman"/>
          <w:sz w:val="28"/>
          <w:szCs w:val="28"/>
          <w:lang w:eastAsia="ru-RU"/>
        </w:rPr>
        <w:t>, а содержание токсичных элементов в почве не превысит со</w:t>
      </w:r>
      <w:r w:rsidRPr="00442188">
        <w:rPr>
          <w:rFonts w:ascii="Times New Roman" w:hAnsi="Times New Roman" w:cs="Times New Roman"/>
          <w:sz w:val="28"/>
          <w:szCs w:val="28"/>
          <w:lang w:eastAsia="ru-RU"/>
        </w:rPr>
        <w:softHyphen/>
        <w:t>ответствующи</w:t>
      </w:r>
      <w:r>
        <w:rPr>
          <w:rFonts w:ascii="Times New Roman" w:hAnsi="Times New Roman" w:cs="Times New Roman"/>
          <w:sz w:val="28"/>
          <w:szCs w:val="28"/>
          <w:lang w:eastAsia="ru-RU"/>
        </w:rPr>
        <w:t>х</w:t>
      </w:r>
      <w:r w:rsidRPr="00442188">
        <w:rPr>
          <w:rFonts w:ascii="Times New Roman" w:hAnsi="Times New Roman" w:cs="Times New Roman"/>
          <w:sz w:val="28"/>
          <w:szCs w:val="28"/>
          <w:lang w:eastAsia="ru-RU"/>
        </w:rPr>
        <w:t xml:space="preserve"> гигиенически</w:t>
      </w:r>
      <w:r>
        <w:rPr>
          <w:rFonts w:ascii="Times New Roman" w:hAnsi="Times New Roman" w:cs="Times New Roman"/>
          <w:sz w:val="28"/>
          <w:szCs w:val="28"/>
          <w:lang w:eastAsia="ru-RU"/>
        </w:rPr>
        <w:t>х</w:t>
      </w:r>
      <w:r w:rsidRPr="00442188">
        <w:rPr>
          <w:rFonts w:ascii="Times New Roman" w:hAnsi="Times New Roman" w:cs="Times New Roman"/>
          <w:sz w:val="28"/>
          <w:szCs w:val="28"/>
          <w:lang w:eastAsia="ru-RU"/>
        </w:rPr>
        <w:t xml:space="preserve"> норматив</w:t>
      </w:r>
      <w:r>
        <w:rPr>
          <w:rFonts w:ascii="Times New Roman" w:hAnsi="Times New Roman" w:cs="Times New Roman"/>
          <w:sz w:val="28"/>
          <w:szCs w:val="28"/>
          <w:lang w:eastAsia="ru-RU"/>
        </w:rPr>
        <w:t>ов</w:t>
      </w:r>
      <w:r w:rsidRPr="00442188">
        <w:rPr>
          <w:rFonts w:ascii="Times New Roman" w:hAnsi="Times New Roman" w:cs="Times New Roman"/>
          <w:sz w:val="28"/>
          <w:szCs w:val="28"/>
          <w:lang w:eastAsia="ru-RU"/>
        </w:rPr>
        <w:t xml:space="preserve"> (ГН 2.1.7.2041-06). Загрязнение почвенного покрова ис</w:t>
      </w:r>
      <w:r w:rsidRPr="00442188">
        <w:rPr>
          <w:rFonts w:ascii="Times New Roman" w:hAnsi="Times New Roman" w:cs="Times New Roman"/>
          <w:sz w:val="28"/>
          <w:szCs w:val="28"/>
          <w:lang w:eastAsia="ru-RU"/>
        </w:rPr>
        <w:softHyphen/>
        <w:t>ключено.</w:t>
      </w:r>
    </w:p>
    <w:p w:rsidR="006F6AA6" w:rsidRPr="00442188" w:rsidRDefault="006F6AA6" w:rsidP="00DF40E0">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p>
    <w:p w:rsidR="006F6AA6" w:rsidRPr="00F550AC" w:rsidRDefault="006F6AA6" w:rsidP="008219AE">
      <w:pPr>
        <w:spacing w:after="0" w:line="360" w:lineRule="auto"/>
        <w:ind w:firstLine="709"/>
        <w:jc w:val="center"/>
        <w:rPr>
          <w:rFonts w:ascii="Times New Roman" w:hAnsi="Times New Roman" w:cs="Times New Roman"/>
          <w:b/>
          <w:bCs/>
          <w:sz w:val="28"/>
          <w:szCs w:val="28"/>
        </w:rPr>
      </w:pPr>
      <w:r w:rsidRPr="00425C20">
        <w:rPr>
          <w:rFonts w:ascii="Times New Roman" w:hAnsi="Times New Roman" w:cs="Times New Roman"/>
          <w:b/>
          <w:bCs/>
          <w:sz w:val="28"/>
          <w:szCs w:val="28"/>
          <w:lang w:eastAsia="ru-RU"/>
        </w:rPr>
        <w:t>7.4</w:t>
      </w:r>
      <w:r w:rsidRPr="00F550AC">
        <w:rPr>
          <w:rFonts w:ascii="Arial" w:hAnsi="Arial" w:cs="Arial"/>
          <w:b/>
          <w:bCs/>
          <w:sz w:val="27"/>
          <w:szCs w:val="27"/>
          <w:lang w:eastAsia="ru-RU"/>
        </w:rPr>
        <w:t>.</w:t>
      </w:r>
      <w:r w:rsidRPr="00F550AC">
        <w:rPr>
          <w:rFonts w:ascii="Times New Roman" w:hAnsi="Times New Roman" w:cs="Times New Roman"/>
          <w:b/>
          <w:bCs/>
          <w:sz w:val="28"/>
          <w:szCs w:val="28"/>
        </w:rPr>
        <w:t>Оценка воздействия на почвенную биоту.</w:t>
      </w:r>
    </w:p>
    <w:p w:rsidR="006F6AA6" w:rsidRPr="00F550AC" w:rsidRDefault="006F6AA6" w:rsidP="00DF40E0">
      <w:pPr>
        <w:spacing w:after="0" w:line="360" w:lineRule="auto"/>
        <w:ind w:firstLine="709"/>
        <w:jc w:val="both"/>
        <w:rPr>
          <w:rFonts w:ascii="Times New Roman" w:hAnsi="Times New Roman" w:cs="Times New Roman"/>
          <w:sz w:val="28"/>
          <w:szCs w:val="28"/>
        </w:rPr>
      </w:pPr>
      <w:r w:rsidRPr="00F550AC">
        <w:rPr>
          <w:rFonts w:ascii="Times New Roman" w:hAnsi="Times New Roman" w:cs="Times New Roman"/>
          <w:sz w:val="28"/>
          <w:szCs w:val="28"/>
        </w:rPr>
        <w:t xml:space="preserve">Агрохимикат Мука известняковая согласно приведенной выше характеристике (показатели уровней химического загрязнения) не будет негативно воздействовать на содержание и состояние червей, а также почвенные организмы. </w:t>
      </w:r>
    </w:p>
    <w:p w:rsidR="006F6AA6" w:rsidRPr="00F550AC" w:rsidRDefault="006F6AA6" w:rsidP="00DF40E0">
      <w:pPr>
        <w:spacing w:after="0" w:line="360" w:lineRule="auto"/>
        <w:ind w:firstLine="709"/>
        <w:jc w:val="both"/>
        <w:rPr>
          <w:rFonts w:ascii="Times New Roman" w:hAnsi="Times New Roman" w:cs="Times New Roman"/>
          <w:sz w:val="28"/>
          <w:szCs w:val="28"/>
        </w:rPr>
      </w:pPr>
      <w:r w:rsidRPr="00F550AC">
        <w:rPr>
          <w:rFonts w:ascii="Times New Roman" w:hAnsi="Times New Roman" w:cs="Times New Roman"/>
          <w:sz w:val="28"/>
          <w:szCs w:val="28"/>
        </w:rPr>
        <w:t xml:space="preserve">Карбонаты кальция и магния, катионы кальций и магний, и карбонат-ионы повсеместно распространены в окружающей среде и содержатся в почве, воде и отложениях. Кальций и магний являются важной составной частьюбольшинства почв, а минералы, содержащиеся в почве, в основном представляют собой соединения кальция и магния с другими веществами. Кроме того, кальций и магний необходим для жизни, а карбонат кальция и магния намеренно вносится в почвы как важный компонент удобрений, для обеспечения растений кальцием и магнием. </w:t>
      </w:r>
    </w:p>
    <w:p w:rsidR="006F6AA6" w:rsidRDefault="006F6AA6" w:rsidP="00F550AC">
      <w:pPr>
        <w:spacing w:after="0" w:line="360" w:lineRule="auto"/>
        <w:ind w:firstLine="709"/>
        <w:jc w:val="both"/>
        <w:rPr>
          <w:rFonts w:ascii="Times New Roman" w:hAnsi="Times New Roman" w:cs="Times New Roman"/>
          <w:sz w:val="28"/>
          <w:szCs w:val="28"/>
        </w:rPr>
      </w:pPr>
      <w:r w:rsidRPr="00A323C3">
        <w:rPr>
          <w:rFonts w:ascii="Times New Roman" w:hAnsi="Times New Roman" w:cs="Times New Roman"/>
          <w:sz w:val="28"/>
          <w:szCs w:val="28"/>
        </w:rPr>
        <w:t xml:space="preserve">Основное действующее вещество (карбонат кальция) </w:t>
      </w:r>
      <w:r w:rsidRPr="00A323C3">
        <w:rPr>
          <w:rFonts w:ascii="Times New Roman" w:hAnsi="Times New Roman" w:cs="Times New Roman"/>
          <w:b/>
          <w:bCs/>
          <w:sz w:val="28"/>
          <w:szCs w:val="28"/>
        </w:rPr>
        <w:t>практически нетоксичен</w:t>
      </w:r>
      <w:r w:rsidRPr="00A323C3">
        <w:rPr>
          <w:rFonts w:ascii="Times New Roman" w:hAnsi="Times New Roman" w:cs="Times New Roman"/>
          <w:sz w:val="28"/>
          <w:szCs w:val="28"/>
        </w:rPr>
        <w:t xml:space="preserve"> (опасность не классифицируется) для дождевых червей (LC50 и NOEC для Eisenia fetida составлял 1000 мг/кг почвы) и почвенных микроорганизмов (не оказывают негативного воздействия на скорость трансформации азота при номинальной концентрации 1000 мг/кг)</w:t>
      </w:r>
      <w:r>
        <w:rPr>
          <w:rFonts w:ascii="Times New Roman" w:hAnsi="Times New Roman" w:cs="Times New Roman"/>
          <w:sz w:val="28"/>
          <w:szCs w:val="28"/>
        </w:rPr>
        <w:t xml:space="preserve"> (данные регистрационного досье с сайта Европейского химического агентства: https://echa.europa.eu/registration-dossier/-/registered-dossier/16050).</w:t>
      </w:r>
    </w:p>
    <w:p w:rsidR="006F6AA6" w:rsidRPr="008274FE" w:rsidRDefault="006F6AA6" w:rsidP="00F550AC">
      <w:pPr>
        <w:spacing w:after="0" w:line="360" w:lineRule="auto"/>
        <w:ind w:firstLine="709"/>
        <w:jc w:val="both"/>
        <w:rPr>
          <w:rFonts w:ascii="Times New Roman" w:hAnsi="Times New Roman" w:cs="Times New Roman"/>
          <w:sz w:val="28"/>
          <w:szCs w:val="28"/>
        </w:rPr>
      </w:pPr>
    </w:p>
    <w:p w:rsidR="006F6AA6" w:rsidRPr="00F550AC" w:rsidRDefault="006F6AA6" w:rsidP="008219AE">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7</w:t>
      </w:r>
      <w:r w:rsidRPr="00F550AC">
        <w:rPr>
          <w:rFonts w:ascii="Times New Roman" w:hAnsi="Times New Roman" w:cs="Times New Roman"/>
          <w:b/>
          <w:bCs/>
          <w:sz w:val="28"/>
          <w:szCs w:val="28"/>
        </w:rPr>
        <w:t>.5. Оценка воздействия на водные организмы</w:t>
      </w:r>
    </w:p>
    <w:p w:rsidR="006F6AA6" w:rsidRDefault="006F6AA6" w:rsidP="00F550AC">
      <w:pPr>
        <w:spacing w:after="0" w:line="360" w:lineRule="auto"/>
        <w:ind w:firstLine="709"/>
        <w:jc w:val="both"/>
        <w:rPr>
          <w:rFonts w:ascii="Times New Roman" w:hAnsi="Times New Roman" w:cs="Times New Roman"/>
          <w:sz w:val="28"/>
          <w:szCs w:val="28"/>
        </w:rPr>
      </w:pPr>
      <w:r w:rsidRPr="008274FE">
        <w:rPr>
          <w:rFonts w:ascii="Times New Roman" w:hAnsi="Times New Roman" w:cs="Times New Roman"/>
          <w:sz w:val="28"/>
          <w:szCs w:val="28"/>
        </w:rPr>
        <w:t xml:space="preserve">Агрохимикат Мука известняковая является веществом природного происхождения, основным компонентом которого является известняк, состоящий из карбоната кальция и карбоната магния. </w:t>
      </w:r>
    </w:p>
    <w:p w:rsidR="006F6AA6" w:rsidRPr="00283AA9" w:rsidRDefault="006F6AA6" w:rsidP="00F550AC">
      <w:pPr>
        <w:spacing w:after="0" w:line="360" w:lineRule="auto"/>
        <w:ind w:firstLine="709"/>
        <w:jc w:val="both"/>
        <w:rPr>
          <w:rFonts w:ascii="Times New Roman" w:hAnsi="Times New Roman" w:cs="Times New Roman"/>
          <w:sz w:val="28"/>
          <w:szCs w:val="28"/>
        </w:rPr>
      </w:pPr>
      <w:r w:rsidRPr="00283AA9">
        <w:rPr>
          <w:rFonts w:ascii="Times New Roman" w:hAnsi="Times New Roman" w:cs="Times New Roman"/>
          <w:sz w:val="28"/>
          <w:szCs w:val="28"/>
        </w:rPr>
        <w:t>По степени воздействия на водные организмы, в соответствии с ГОСТ 32424-2013 «Классификация опасности химической продукции по воздействию на окружающую среду», агрохимикат Мука известняковая не классифицируется как опасная химическая продукция.</w:t>
      </w:r>
    </w:p>
    <w:p w:rsidR="006F6AA6" w:rsidRPr="004B0913" w:rsidRDefault="006F6AA6" w:rsidP="00F550AC">
      <w:pPr>
        <w:spacing w:after="0" w:line="240" w:lineRule="auto"/>
        <w:ind w:firstLine="709"/>
        <w:jc w:val="center"/>
        <w:rPr>
          <w:rFonts w:ascii="Times New Roman" w:hAnsi="Times New Roman" w:cs="Times New Roman"/>
          <w:b/>
          <w:bCs/>
          <w:sz w:val="28"/>
          <w:szCs w:val="28"/>
        </w:rPr>
      </w:pPr>
      <w:r w:rsidRPr="004B0913">
        <w:rPr>
          <w:rFonts w:ascii="Times New Roman" w:hAnsi="Times New Roman" w:cs="Times New Roman"/>
          <w:b/>
          <w:bCs/>
          <w:sz w:val="28"/>
          <w:szCs w:val="28"/>
        </w:rPr>
        <w:t>Показатели острой токсичности для водных организмов</w:t>
      </w:r>
    </w:p>
    <w:p w:rsidR="006F6AA6" w:rsidRPr="00A1641A" w:rsidRDefault="006F6AA6" w:rsidP="00F550AC">
      <w:pPr>
        <w:spacing w:after="0" w:line="240" w:lineRule="auto"/>
        <w:ind w:firstLine="709"/>
        <w:jc w:val="right"/>
        <w:rPr>
          <w:rFonts w:ascii="Times New Roman" w:hAnsi="Times New Roman" w:cs="Times New Roman"/>
          <w:sz w:val="28"/>
          <w:szCs w:val="28"/>
        </w:rPr>
      </w:pPr>
      <w:r w:rsidRPr="00A1641A">
        <w:rPr>
          <w:rFonts w:ascii="Times New Roman" w:hAnsi="Times New Roman" w:cs="Times New Roman"/>
          <w:sz w:val="28"/>
          <w:szCs w:val="28"/>
        </w:rPr>
        <w:t xml:space="preserve">Таблица </w:t>
      </w:r>
      <w:r>
        <w:rPr>
          <w:rFonts w:ascii="Times New Roman" w:hAnsi="Times New Roman" w:cs="Times New Roman"/>
          <w:sz w:val="28"/>
          <w:szCs w:val="28"/>
        </w:rPr>
        <w:t>7</w:t>
      </w:r>
      <w:r w:rsidRPr="00A1641A">
        <w:rPr>
          <w:rFonts w:ascii="Times New Roman" w:hAnsi="Times New Roman" w:cs="Times New Roman"/>
          <w:sz w:val="28"/>
          <w:szCs w:val="28"/>
        </w:rPr>
        <w:t>.6</w:t>
      </w:r>
    </w:p>
    <w:p w:rsidR="006F6AA6" w:rsidRDefault="006F6AA6" w:rsidP="00F550AC">
      <w:pPr>
        <w:spacing w:after="0" w:line="240" w:lineRule="auto"/>
        <w:jc w:val="right"/>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2835"/>
        <w:gridCol w:w="2552"/>
        <w:gridCol w:w="2375"/>
      </w:tblGrid>
      <w:tr w:rsidR="006F6AA6" w:rsidRPr="00AD6D8B">
        <w:tc>
          <w:tcPr>
            <w:tcW w:w="1809"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Компонент</w:t>
            </w:r>
          </w:p>
        </w:tc>
        <w:tc>
          <w:tcPr>
            <w:tcW w:w="2835"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Рыбы</w:t>
            </w:r>
          </w:p>
        </w:tc>
        <w:tc>
          <w:tcPr>
            <w:tcW w:w="2552"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Беспозвоночные</w:t>
            </w:r>
          </w:p>
        </w:tc>
        <w:tc>
          <w:tcPr>
            <w:tcW w:w="2375"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Водоросли</w:t>
            </w:r>
          </w:p>
        </w:tc>
      </w:tr>
      <w:tr w:rsidR="006F6AA6" w:rsidRPr="00AD6D8B">
        <w:tc>
          <w:tcPr>
            <w:tcW w:w="1809"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 xml:space="preserve">Карбонат </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кальция</w:t>
            </w:r>
          </w:p>
        </w:tc>
        <w:tc>
          <w:tcPr>
            <w:tcW w:w="2835" w:type="dxa"/>
          </w:tcPr>
          <w:p w:rsidR="006F6AA6" w:rsidRPr="00AD6D8B" w:rsidRDefault="006F6AA6" w:rsidP="00AD6D8B">
            <w:pPr>
              <w:spacing w:after="0" w:line="240" w:lineRule="auto"/>
              <w:rPr>
                <w:rFonts w:ascii="Times New Roman" w:hAnsi="Times New Roman" w:cs="Times New Roman"/>
                <w:sz w:val="24"/>
                <w:szCs w:val="24"/>
              </w:rPr>
            </w:pPr>
            <w:r w:rsidRPr="00AD6D8B">
              <w:rPr>
                <w:rFonts w:ascii="Times New Roman" w:hAnsi="Times New Roman" w:cs="Times New Roman"/>
                <w:sz w:val="24"/>
                <w:szCs w:val="24"/>
              </w:rPr>
              <w:t>ЕС</w:t>
            </w:r>
            <w:r w:rsidRPr="00AD6D8B">
              <w:rPr>
                <w:rFonts w:ascii="Times New Roman" w:hAnsi="Times New Roman" w:cs="Times New Roman"/>
                <w:sz w:val="24"/>
                <w:szCs w:val="24"/>
                <w:vertAlign w:val="subscript"/>
              </w:rPr>
              <w:t>50</w:t>
            </w:r>
            <w:r w:rsidRPr="00AD6D8B">
              <w:rPr>
                <w:rFonts w:ascii="Times New Roman" w:hAnsi="Times New Roman" w:cs="Times New Roman"/>
                <w:sz w:val="24"/>
                <w:szCs w:val="24"/>
              </w:rPr>
              <w:t>(96 ч.) – 5600</w:t>
            </w:r>
            <w:r w:rsidRPr="00AD6D8B">
              <w:rPr>
                <w:rFonts w:ascii="Times New Roman" w:hAnsi="Times New Roman" w:cs="Times New Roman"/>
                <w:sz w:val="24"/>
                <w:szCs w:val="24"/>
                <w:vertAlign w:val="superscript"/>
              </w:rPr>
              <w:t>**</w:t>
            </w:r>
            <w:r w:rsidRPr="00AD6D8B">
              <w:rPr>
                <w:rFonts w:ascii="Times New Roman" w:hAnsi="Times New Roman" w:cs="Times New Roman"/>
                <w:sz w:val="24"/>
                <w:szCs w:val="24"/>
              </w:rPr>
              <w:t xml:space="preserve"> мг/л</w:t>
            </w:r>
          </w:p>
          <w:p w:rsidR="006F6AA6" w:rsidRPr="00AD6D8B" w:rsidRDefault="006F6AA6" w:rsidP="00AD6D8B">
            <w:pPr>
              <w:spacing w:after="0" w:line="240" w:lineRule="auto"/>
              <w:rPr>
                <w:rFonts w:ascii="Times New Roman" w:hAnsi="Times New Roman" w:cs="Times New Roman"/>
                <w:sz w:val="24"/>
                <w:szCs w:val="24"/>
              </w:rPr>
            </w:pPr>
            <w:r w:rsidRPr="00AD6D8B">
              <w:rPr>
                <w:rFonts w:ascii="Times New Roman" w:hAnsi="Times New Roman" w:cs="Times New Roman"/>
                <w:i/>
                <w:iCs/>
                <w:sz w:val="24"/>
                <w:szCs w:val="24"/>
              </w:rPr>
              <w:t>Гамбузия обыкновенная</w:t>
            </w:r>
          </w:p>
        </w:tc>
        <w:tc>
          <w:tcPr>
            <w:tcW w:w="2552" w:type="dxa"/>
          </w:tcPr>
          <w:p w:rsidR="006F6AA6" w:rsidRPr="00AD6D8B" w:rsidRDefault="006F6AA6" w:rsidP="00AD6D8B">
            <w:pPr>
              <w:spacing w:after="0" w:line="240" w:lineRule="auto"/>
              <w:rPr>
                <w:rFonts w:ascii="Times New Roman" w:hAnsi="Times New Roman" w:cs="Times New Roman"/>
                <w:sz w:val="24"/>
                <w:szCs w:val="24"/>
              </w:rPr>
            </w:pPr>
            <w:r w:rsidRPr="00AD6D8B">
              <w:rPr>
                <w:rFonts w:ascii="Times New Roman" w:hAnsi="Times New Roman" w:cs="Times New Roman"/>
                <w:sz w:val="24"/>
                <w:szCs w:val="24"/>
                <w:lang w:val="en-US"/>
              </w:rPr>
              <w:t>CL</w:t>
            </w:r>
            <w:r w:rsidRPr="00AD6D8B">
              <w:rPr>
                <w:rFonts w:ascii="Times New Roman" w:hAnsi="Times New Roman" w:cs="Times New Roman"/>
                <w:sz w:val="24"/>
                <w:szCs w:val="24"/>
                <w:vertAlign w:val="subscript"/>
              </w:rPr>
              <w:t xml:space="preserve">50 </w:t>
            </w:r>
            <w:r w:rsidRPr="00AD6D8B">
              <w:rPr>
                <w:rFonts w:ascii="Times New Roman" w:hAnsi="Times New Roman" w:cs="Times New Roman"/>
                <w:sz w:val="24"/>
                <w:szCs w:val="24"/>
              </w:rPr>
              <w:t>(48 ч.) – 3000-7000</w:t>
            </w:r>
            <w:r w:rsidRPr="00AD6D8B">
              <w:rPr>
                <w:rFonts w:ascii="Times New Roman" w:hAnsi="Times New Roman" w:cs="Times New Roman"/>
                <w:sz w:val="24"/>
                <w:szCs w:val="24"/>
                <w:vertAlign w:val="superscript"/>
              </w:rPr>
              <w:t xml:space="preserve">** </w:t>
            </w:r>
            <w:r w:rsidRPr="00AD6D8B">
              <w:rPr>
                <w:rFonts w:ascii="Times New Roman" w:hAnsi="Times New Roman" w:cs="Times New Roman"/>
                <w:sz w:val="24"/>
                <w:szCs w:val="24"/>
              </w:rPr>
              <w:t>мг/л</w:t>
            </w:r>
          </w:p>
          <w:p w:rsidR="006F6AA6" w:rsidRPr="00AD6D8B" w:rsidRDefault="006F6AA6" w:rsidP="00AD6D8B">
            <w:pPr>
              <w:spacing w:after="0" w:line="240" w:lineRule="auto"/>
              <w:rPr>
                <w:rFonts w:ascii="Times New Roman" w:hAnsi="Times New Roman" w:cs="Times New Roman"/>
                <w:i/>
                <w:iCs/>
                <w:sz w:val="24"/>
                <w:szCs w:val="24"/>
              </w:rPr>
            </w:pPr>
            <w:r w:rsidRPr="00AD6D8B">
              <w:rPr>
                <w:rFonts w:ascii="Times New Roman" w:hAnsi="Times New Roman" w:cs="Times New Roman"/>
                <w:i/>
                <w:iCs/>
                <w:sz w:val="24"/>
                <w:szCs w:val="24"/>
              </w:rPr>
              <w:t>Дафния Магна</w:t>
            </w:r>
          </w:p>
        </w:tc>
        <w:tc>
          <w:tcPr>
            <w:tcW w:w="2375" w:type="dxa"/>
          </w:tcPr>
          <w:p w:rsidR="006F6AA6" w:rsidRPr="00AD6D8B" w:rsidRDefault="006F6AA6" w:rsidP="00AD6D8B">
            <w:pPr>
              <w:spacing w:after="0" w:line="360" w:lineRule="auto"/>
              <w:rPr>
                <w:rFonts w:ascii="Times New Roman" w:hAnsi="Times New Roman" w:cs="Times New Roman"/>
                <w:sz w:val="24"/>
                <w:szCs w:val="24"/>
              </w:rPr>
            </w:pPr>
            <w:r w:rsidRPr="00AD6D8B">
              <w:rPr>
                <w:rFonts w:ascii="Times New Roman" w:hAnsi="Times New Roman" w:cs="Times New Roman"/>
                <w:sz w:val="24"/>
                <w:szCs w:val="24"/>
              </w:rPr>
              <w:t>Нет данных</w:t>
            </w:r>
          </w:p>
        </w:tc>
      </w:tr>
      <w:tr w:rsidR="006F6AA6" w:rsidRPr="00AD6D8B">
        <w:tc>
          <w:tcPr>
            <w:tcW w:w="1809"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Карбонат</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 xml:space="preserve"> магния</w:t>
            </w:r>
          </w:p>
        </w:tc>
        <w:tc>
          <w:tcPr>
            <w:tcW w:w="2835" w:type="dxa"/>
          </w:tcPr>
          <w:p w:rsidR="006F6AA6" w:rsidRPr="00AD6D8B" w:rsidRDefault="006F6AA6" w:rsidP="00AD6D8B">
            <w:pPr>
              <w:spacing w:after="0" w:line="240" w:lineRule="auto"/>
              <w:rPr>
                <w:rFonts w:ascii="Times New Roman" w:hAnsi="Times New Roman" w:cs="Times New Roman"/>
                <w:sz w:val="24"/>
                <w:szCs w:val="24"/>
                <w:lang w:val="en-US"/>
              </w:rPr>
            </w:pPr>
            <w:r w:rsidRPr="00AD6D8B">
              <w:rPr>
                <w:rFonts w:ascii="Times New Roman" w:hAnsi="Times New Roman" w:cs="Times New Roman"/>
                <w:sz w:val="24"/>
                <w:szCs w:val="24"/>
                <w:lang w:val="en-US"/>
              </w:rPr>
              <w:t>LC</w:t>
            </w:r>
            <w:r w:rsidRPr="00AD6D8B">
              <w:rPr>
                <w:rFonts w:ascii="Times New Roman" w:hAnsi="Times New Roman" w:cs="Times New Roman"/>
                <w:sz w:val="24"/>
                <w:szCs w:val="24"/>
                <w:vertAlign w:val="subscript"/>
                <w:lang w:val="en-US"/>
              </w:rPr>
              <w:t xml:space="preserve">50 </w:t>
            </w:r>
            <w:r w:rsidRPr="00AD6D8B">
              <w:rPr>
                <w:rFonts w:ascii="Times New Roman" w:hAnsi="Times New Roman" w:cs="Times New Roman"/>
                <w:sz w:val="24"/>
                <w:szCs w:val="24"/>
                <w:lang w:val="en-US"/>
              </w:rPr>
              <w:t xml:space="preserve">(96 </w:t>
            </w:r>
            <w:r w:rsidRPr="00AD6D8B">
              <w:rPr>
                <w:rFonts w:ascii="Times New Roman" w:hAnsi="Times New Roman" w:cs="Times New Roman"/>
                <w:sz w:val="24"/>
                <w:szCs w:val="24"/>
              </w:rPr>
              <w:t>ч</w:t>
            </w:r>
            <w:r w:rsidRPr="00AD6D8B">
              <w:rPr>
                <w:rFonts w:ascii="Times New Roman" w:hAnsi="Times New Roman" w:cs="Times New Roman"/>
                <w:sz w:val="24"/>
                <w:szCs w:val="24"/>
                <w:lang w:val="en-US"/>
              </w:rPr>
              <w:t>.) – 1875</w:t>
            </w:r>
            <w:r w:rsidRPr="00AD6D8B">
              <w:rPr>
                <w:rFonts w:ascii="Times New Roman" w:hAnsi="Times New Roman" w:cs="Times New Roman"/>
                <w:sz w:val="24"/>
                <w:szCs w:val="24"/>
                <w:vertAlign w:val="superscript"/>
                <w:lang w:val="en-US"/>
              </w:rPr>
              <w:t xml:space="preserve">* </w:t>
            </w:r>
            <w:r w:rsidRPr="00AD6D8B">
              <w:rPr>
                <w:rFonts w:ascii="Times New Roman" w:hAnsi="Times New Roman" w:cs="Times New Roman"/>
                <w:sz w:val="24"/>
                <w:szCs w:val="24"/>
              </w:rPr>
              <w:t>мг</w:t>
            </w:r>
            <w:r w:rsidRPr="00AD6D8B">
              <w:rPr>
                <w:rFonts w:ascii="Times New Roman" w:hAnsi="Times New Roman" w:cs="Times New Roman"/>
                <w:sz w:val="24"/>
                <w:szCs w:val="24"/>
                <w:lang w:val="en-US"/>
              </w:rPr>
              <w:t>/</w:t>
            </w:r>
            <w:r w:rsidRPr="00AD6D8B">
              <w:rPr>
                <w:rFonts w:ascii="Times New Roman" w:hAnsi="Times New Roman" w:cs="Times New Roman"/>
                <w:sz w:val="24"/>
                <w:szCs w:val="24"/>
              </w:rPr>
              <w:t>л</w:t>
            </w:r>
          </w:p>
          <w:p w:rsidR="006F6AA6" w:rsidRPr="00AD6D8B" w:rsidRDefault="006F6AA6" w:rsidP="00AD6D8B">
            <w:pPr>
              <w:spacing w:after="0" w:line="240" w:lineRule="auto"/>
              <w:rPr>
                <w:rFonts w:ascii="Times New Roman" w:hAnsi="Times New Roman" w:cs="Times New Roman"/>
                <w:i/>
                <w:iCs/>
                <w:sz w:val="24"/>
                <w:szCs w:val="24"/>
                <w:lang w:val="en-US"/>
              </w:rPr>
            </w:pPr>
            <w:r w:rsidRPr="00AD6D8B">
              <w:rPr>
                <w:rFonts w:ascii="Times New Roman" w:hAnsi="Times New Roman" w:cs="Times New Roman"/>
                <w:i/>
                <w:iCs/>
                <w:sz w:val="24"/>
                <w:szCs w:val="24"/>
                <w:lang w:val="en-US"/>
              </w:rPr>
              <w:t>Pimeohalespromelas</w:t>
            </w:r>
          </w:p>
        </w:tc>
        <w:tc>
          <w:tcPr>
            <w:tcW w:w="2552" w:type="dxa"/>
          </w:tcPr>
          <w:p w:rsidR="006F6AA6" w:rsidRPr="00AD6D8B" w:rsidRDefault="006F6AA6" w:rsidP="00AD6D8B">
            <w:pPr>
              <w:spacing w:after="0" w:line="240" w:lineRule="auto"/>
              <w:rPr>
                <w:rFonts w:ascii="Times New Roman" w:hAnsi="Times New Roman" w:cs="Times New Roman"/>
                <w:sz w:val="24"/>
                <w:szCs w:val="24"/>
                <w:lang w:val="en-US"/>
              </w:rPr>
            </w:pPr>
            <w:r w:rsidRPr="00AD6D8B">
              <w:rPr>
                <w:rFonts w:ascii="Times New Roman" w:hAnsi="Times New Roman" w:cs="Times New Roman"/>
                <w:sz w:val="24"/>
                <w:szCs w:val="24"/>
                <w:lang w:val="en-US"/>
              </w:rPr>
              <w:t>CL</w:t>
            </w:r>
            <w:r w:rsidRPr="00AD6D8B">
              <w:rPr>
                <w:rFonts w:ascii="Times New Roman" w:hAnsi="Times New Roman" w:cs="Times New Roman"/>
                <w:sz w:val="24"/>
                <w:szCs w:val="24"/>
                <w:vertAlign w:val="subscript"/>
                <w:lang w:val="en-US"/>
              </w:rPr>
              <w:t xml:space="preserve">50 </w:t>
            </w:r>
            <w:r w:rsidRPr="00AD6D8B">
              <w:rPr>
                <w:rFonts w:ascii="Times New Roman" w:hAnsi="Times New Roman" w:cs="Times New Roman"/>
                <w:sz w:val="24"/>
                <w:szCs w:val="24"/>
                <w:lang w:val="en-US"/>
              </w:rPr>
              <w:t xml:space="preserve">(48 </w:t>
            </w:r>
            <w:r w:rsidRPr="00AD6D8B">
              <w:rPr>
                <w:rFonts w:ascii="Times New Roman" w:hAnsi="Times New Roman" w:cs="Times New Roman"/>
                <w:sz w:val="24"/>
                <w:szCs w:val="24"/>
              </w:rPr>
              <w:t>ч</w:t>
            </w:r>
            <w:r w:rsidRPr="00AD6D8B">
              <w:rPr>
                <w:rFonts w:ascii="Times New Roman" w:hAnsi="Times New Roman" w:cs="Times New Roman"/>
                <w:sz w:val="24"/>
                <w:szCs w:val="24"/>
                <w:lang w:val="en-US"/>
              </w:rPr>
              <w:t>.) – 1176</w:t>
            </w:r>
            <w:r w:rsidRPr="00AD6D8B">
              <w:rPr>
                <w:rFonts w:ascii="Times New Roman" w:hAnsi="Times New Roman" w:cs="Times New Roman"/>
                <w:sz w:val="24"/>
                <w:szCs w:val="24"/>
                <w:vertAlign w:val="superscript"/>
                <w:lang w:val="en-US"/>
              </w:rPr>
              <w:t xml:space="preserve">** </w:t>
            </w:r>
            <w:r w:rsidRPr="00AD6D8B">
              <w:rPr>
                <w:rFonts w:ascii="Times New Roman" w:hAnsi="Times New Roman" w:cs="Times New Roman"/>
                <w:sz w:val="24"/>
                <w:szCs w:val="24"/>
              </w:rPr>
              <w:t>мг</w:t>
            </w:r>
            <w:r w:rsidRPr="00AD6D8B">
              <w:rPr>
                <w:rFonts w:ascii="Times New Roman" w:hAnsi="Times New Roman" w:cs="Times New Roman"/>
                <w:sz w:val="24"/>
                <w:szCs w:val="24"/>
                <w:lang w:val="en-US"/>
              </w:rPr>
              <w:t>/</w:t>
            </w:r>
            <w:r w:rsidRPr="00AD6D8B">
              <w:rPr>
                <w:rFonts w:ascii="Times New Roman" w:hAnsi="Times New Roman" w:cs="Times New Roman"/>
                <w:sz w:val="24"/>
                <w:szCs w:val="24"/>
              </w:rPr>
              <w:t>л</w:t>
            </w:r>
          </w:p>
          <w:p w:rsidR="006F6AA6" w:rsidRPr="00AD6D8B" w:rsidRDefault="006F6AA6" w:rsidP="00AD6D8B">
            <w:pPr>
              <w:spacing w:after="0" w:line="240" w:lineRule="auto"/>
              <w:rPr>
                <w:rFonts w:ascii="Times New Roman" w:hAnsi="Times New Roman" w:cs="Times New Roman"/>
                <w:sz w:val="24"/>
                <w:szCs w:val="24"/>
                <w:lang w:val="en-US"/>
              </w:rPr>
            </w:pPr>
            <w:r w:rsidRPr="00AD6D8B">
              <w:rPr>
                <w:rFonts w:ascii="Times New Roman" w:hAnsi="Times New Roman" w:cs="Times New Roman"/>
                <w:sz w:val="24"/>
                <w:szCs w:val="24"/>
                <w:lang w:val="en-US"/>
              </w:rPr>
              <w:t>Daphnia magna</w:t>
            </w:r>
          </w:p>
        </w:tc>
        <w:tc>
          <w:tcPr>
            <w:tcW w:w="2375" w:type="dxa"/>
          </w:tcPr>
          <w:p w:rsidR="006F6AA6" w:rsidRPr="00AD6D8B" w:rsidRDefault="006F6AA6" w:rsidP="00AD6D8B">
            <w:pPr>
              <w:spacing w:after="0" w:line="240" w:lineRule="auto"/>
              <w:rPr>
                <w:rFonts w:ascii="Times New Roman" w:hAnsi="Times New Roman" w:cs="Times New Roman"/>
                <w:sz w:val="24"/>
                <w:szCs w:val="24"/>
              </w:rPr>
            </w:pPr>
            <w:r w:rsidRPr="00AD6D8B">
              <w:rPr>
                <w:rFonts w:ascii="Times New Roman" w:hAnsi="Times New Roman" w:cs="Times New Roman"/>
                <w:sz w:val="24"/>
                <w:szCs w:val="24"/>
                <w:lang w:val="en-US"/>
              </w:rPr>
              <w:t>NOEC</w:t>
            </w:r>
            <w:r w:rsidRPr="00AD6D8B">
              <w:rPr>
                <w:rFonts w:ascii="Times New Roman" w:hAnsi="Times New Roman" w:cs="Times New Roman"/>
                <w:sz w:val="24"/>
                <w:szCs w:val="24"/>
              </w:rPr>
              <w:t xml:space="preserve"> (72 ч.) – 65 мг/л</w:t>
            </w:r>
          </w:p>
        </w:tc>
      </w:tr>
      <w:tr w:rsidR="006F6AA6" w:rsidRPr="00AD6D8B">
        <w:tc>
          <w:tcPr>
            <w:tcW w:w="9571" w:type="dxa"/>
            <w:gridSpan w:val="4"/>
          </w:tcPr>
          <w:p w:rsidR="006F6AA6" w:rsidRPr="00AD6D8B" w:rsidRDefault="006F6AA6" w:rsidP="00AD6D8B">
            <w:pPr>
              <w:spacing w:after="0" w:line="240" w:lineRule="auto"/>
              <w:rPr>
                <w:rFonts w:ascii="Times New Roman" w:hAnsi="Times New Roman" w:cs="Times New Roman"/>
                <w:sz w:val="24"/>
                <w:szCs w:val="24"/>
              </w:rPr>
            </w:pPr>
            <w:r w:rsidRPr="00AD6D8B">
              <w:rPr>
                <w:rFonts w:ascii="Times New Roman" w:hAnsi="Times New Roman" w:cs="Times New Roman"/>
                <w:sz w:val="24"/>
                <w:szCs w:val="24"/>
              </w:rPr>
              <w:t>Примечания:</w:t>
            </w:r>
          </w:p>
          <w:p w:rsidR="006F6AA6" w:rsidRPr="00AD6D8B" w:rsidRDefault="006F6AA6" w:rsidP="00AD6D8B">
            <w:pPr>
              <w:spacing w:after="0" w:line="240" w:lineRule="auto"/>
              <w:rPr>
                <w:rFonts w:ascii="Times New Roman" w:hAnsi="Times New Roman" w:cs="Times New Roman"/>
                <w:sz w:val="24"/>
                <w:szCs w:val="24"/>
              </w:rPr>
            </w:pPr>
            <w:r w:rsidRPr="00AD6D8B">
              <w:rPr>
                <w:rFonts w:ascii="Times New Roman" w:hAnsi="Times New Roman" w:cs="Times New Roman"/>
                <w:sz w:val="24"/>
                <w:szCs w:val="24"/>
              </w:rPr>
              <w:t xml:space="preserve">Знаком </w:t>
            </w:r>
            <w:r w:rsidRPr="00AD6D8B">
              <w:rPr>
                <w:rFonts w:ascii="Times New Roman" w:hAnsi="Times New Roman" w:cs="Times New Roman"/>
                <w:sz w:val="24"/>
                <w:szCs w:val="24"/>
                <w:vertAlign w:val="superscript"/>
              </w:rPr>
              <w:t xml:space="preserve">* </w:t>
            </w:r>
            <w:r w:rsidRPr="00AD6D8B">
              <w:rPr>
                <w:rFonts w:ascii="Times New Roman" w:hAnsi="Times New Roman" w:cs="Times New Roman"/>
                <w:sz w:val="24"/>
                <w:szCs w:val="24"/>
              </w:rPr>
              <w:t>отмечены данные с сайта Европейского химического агентства</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4"/>
                <w:szCs w:val="24"/>
              </w:rPr>
              <w:t xml:space="preserve">Знаком </w:t>
            </w:r>
            <w:r w:rsidRPr="00AD6D8B">
              <w:rPr>
                <w:rFonts w:ascii="Times New Roman" w:hAnsi="Times New Roman" w:cs="Times New Roman"/>
                <w:sz w:val="24"/>
                <w:szCs w:val="24"/>
                <w:vertAlign w:val="superscript"/>
              </w:rPr>
              <w:t xml:space="preserve">** </w:t>
            </w:r>
            <w:r w:rsidRPr="00AD6D8B">
              <w:rPr>
                <w:rFonts w:ascii="Times New Roman" w:hAnsi="Times New Roman" w:cs="Times New Roman"/>
                <w:sz w:val="24"/>
                <w:szCs w:val="24"/>
              </w:rPr>
              <w:t>отмечены данные из информационной карты РПОХБВ (серия АТ № 001484 от 17.12.1998)</w:t>
            </w:r>
          </w:p>
        </w:tc>
      </w:tr>
    </w:tbl>
    <w:p w:rsidR="006F6AA6" w:rsidRDefault="006F6AA6" w:rsidP="00F550A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Применение агрохимиката сопряжено с низким риском для всех групп водных организмов. Токсическое воздействие удобрения на гидробионты исключено.</w:t>
      </w:r>
    </w:p>
    <w:p w:rsidR="006F6AA6" w:rsidRDefault="006F6AA6" w:rsidP="006709D2">
      <w:pPr>
        <w:pStyle w:val="ConsPlusNonformat"/>
        <w:spacing w:line="360" w:lineRule="auto"/>
        <w:ind w:firstLine="709"/>
        <w:jc w:val="center"/>
        <w:rPr>
          <w:rFonts w:ascii="Times New Roman" w:hAnsi="Times New Roman" w:cs="Times New Roman"/>
          <w:b/>
          <w:bCs/>
          <w:sz w:val="28"/>
          <w:szCs w:val="28"/>
        </w:rPr>
      </w:pPr>
    </w:p>
    <w:p w:rsidR="006F6AA6" w:rsidRPr="006709D2" w:rsidRDefault="006F6AA6" w:rsidP="006709D2">
      <w:pPr>
        <w:pStyle w:val="ConsPlusNonformat"/>
        <w:spacing w:line="360" w:lineRule="auto"/>
        <w:ind w:firstLine="709"/>
        <w:jc w:val="center"/>
        <w:rPr>
          <w:rFonts w:ascii="Times New Roman" w:hAnsi="Times New Roman" w:cs="Times New Roman"/>
          <w:b/>
          <w:bCs/>
          <w:sz w:val="28"/>
          <w:szCs w:val="28"/>
        </w:rPr>
      </w:pPr>
      <w:r w:rsidRPr="006709D2">
        <w:rPr>
          <w:rFonts w:ascii="Times New Roman" w:hAnsi="Times New Roman" w:cs="Times New Roman"/>
          <w:b/>
          <w:bCs/>
          <w:sz w:val="28"/>
          <w:szCs w:val="28"/>
        </w:rPr>
        <w:t>7.6. Оценка воздействия на млекопитающих и человека.</w:t>
      </w:r>
    </w:p>
    <w:p w:rsidR="006F6AA6" w:rsidRPr="0082129A" w:rsidRDefault="006F6AA6" w:rsidP="006709D2">
      <w:pPr>
        <w:pStyle w:val="ConsPlusNonformat"/>
        <w:spacing w:line="360" w:lineRule="auto"/>
        <w:ind w:firstLine="709"/>
        <w:jc w:val="both"/>
        <w:rPr>
          <w:rFonts w:ascii="Times New Roman" w:hAnsi="Times New Roman" w:cs="Times New Roman"/>
          <w:sz w:val="28"/>
          <w:szCs w:val="28"/>
        </w:rPr>
      </w:pPr>
      <w:r w:rsidRPr="0082129A">
        <w:rPr>
          <w:rFonts w:ascii="Times New Roman" w:hAnsi="Times New Roman" w:cs="Times New Roman"/>
          <w:sz w:val="28"/>
          <w:szCs w:val="28"/>
        </w:rPr>
        <w:t xml:space="preserve">По степени воздействия на организм в соответствии с Гигиенической классификацией пестицидов и агрохимикатов (СанПиН 1.2.2584-10), мелиорант Мука известняковая относится к 3 классу опасности </w:t>
      </w:r>
      <w:r>
        <w:rPr>
          <w:rFonts w:ascii="Times New Roman" w:hAnsi="Times New Roman" w:cs="Times New Roman"/>
          <w:sz w:val="28"/>
          <w:szCs w:val="28"/>
        </w:rPr>
        <w:t>(п</w:t>
      </w:r>
      <w:r w:rsidRPr="0082129A">
        <w:rPr>
          <w:rFonts w:ascii="Times New Roman" w:hAnsi="Times New Roman" w:cs="Times New Roman"/>
          <w:sz w:val="28"/>
          <w:szCs w:val="28"/>
        </w:rPr>
        <w:t xml:space="preserve">ротоколы испытаний № 1.6068, № 1.6069 от 25 марта 2019 г., выданные Испытательным лабораторным центром ФБУЗ «Центр гигиены и эпидемиологии в Пензенской области» (аттестат аккредитации № </w:t>
      </w:r>
      <w:r w:rsidRPr="0082129A">
        <w:rPr>
          <w:rFonts w:ascii="Times New Roman" w:hAnsi="Times New Roman" w:cs="Times New Roman"/>
          <w:sz w:val="28"/>
          <w:szCs w:val="28"/>
          <w:lang w:val="en-US"/>
        </w:rPr>
        <w:t>RA</w:t>
      </w:r>
      <w:r w:rsidRPr="0082129A">
        <w:rPr>
          <w:rFonts w:ascii="Times New Roman" w:hAnsi="Times New Roman" w:cs="Times New Roman"/>
          <w:sz w:val="28"/>
          <w:szCs w:val="28"/>
        </w:rPr>
        <w:t>.</w:t>
      </w:r>
      <w:r w:rsidRPr="0082129A">
        <w:rPr>
          <w:rFonts w:ascii="Times New Roman" w:hAnsi="Times New Roman" w:cs="Times New Roman"/>
          <w:sz w:val="28"/>
          <w:szCs w:val="28"/>
          <w:lang w:val="en-US"/>
        </w:rPr>
        <w:t>RU</w:t>
      </w:r>
      <w:r w:rsidRPr="0082129A">
        <w:rPr>
          <w:rFonts w:ascii="Times New Roman" w:hAnsi="Times New Roman" w:cs="Times New Roman"/>
          <w:sz w:val="28"/>
          <w:szCs w:val="28"/>
        </w:rPr>
        <w:t>.21АК47); экспертное заключение по результатам токсиколого-гигиенической оценки агрохимиката Мука известняковая (ФБУН «ФНЦГ им. Ф.Ф. Эрисмана» Роспотребнадзора (регистрационный № 19-исх-ОИ/435-Аг от 23.07.2019 г.)</w:t>
      </w:r>
      <w:r>
        <w:rPr>
          <w:rFonts w:ascii="Times New Roman" w:hAnsi="Times New Roman" w:cs="Times New Roman"/>
          <w:sz w:val="28"/>
          <w:szCs w:val="28"/>
        </w:rPr>
        <w:t>.</w:t>
      </w:r>
    </w:p>
    <w:p w:rsidR="006F6AA6" w:rsidRDefault="006F6AA6" w:rsidP="00F550AC">
      <w:pPr>
        <w:spacing w:after="0" w:line="240" w:lineRule="auto"/>
        <w:jc w:val="center"/>
        <w:rPr>
          <w:rFonts w:ascii="Times New Roman" w:hAnsi="Times New Roman" w:cs="Times New Roman"/>
          <w:b/>
          <w:bCs/>
          <w:sz w:val="28"/>
          <w:szCs w:val="28"/>
          <w:lang w:eastAsia="ru-RU"/>
        </w:rPr>
      </w:pPr>
      <w:r w:rsidRPr="004B0913">
        <w:rPr>
          <w:rFonts w:ascii="Times New Roman" w:hAnsi="Times New Roman" w:cs="Times New Roman"/>
          <w:b/>
          <w:bCs/>
          <w:sz w:val="28"/>
          <w:szCs w:val="28"/>
          <w:lang w:eastAsia="ru-RU"/>
        </w:rPr>
        <w:t xml:space="preserve">Экотоксикологическая характеристика </w:t>
      </w:r>
    </w:p>
    <w:p w:rsidR="006F6AA6" w:rsidRPr="004B0913" w:rsidRDefault="006F6AA6" w:rsidP="00F550AC">
      <w:pPr>
        <w:spacing w:after="0" w:line="240" w:lineRule="auto"/>
        <w:jc w:val="center"/>
        <w:rPr>
          <w:rFonts w:ascii="Times New Roman" w:hAnsi="Times New Roman" w:cs="Times New Roman"/>
          <w:b/>
          <w:bCs/>
          <w:sz w:val="28"/>
          <w:szCs w:val="28"/>
          <w:lang w:eastAsia="ru-RU"/>
        </w:rPr>
      </w:pPr>
      <w:r w:rsidRPr="004B0913">
        <w:rPr>
          <w:rFonts w:ascii="Times New Roman" w:hAnsi="Times New Roman" w:cs="Times New Roman"/>
          <w:b/>
          <w:bCs/>
          <w:sz w:val="28"/>
          <w:szCs w:val="28"/>
          <w:lang w:eastAsia="ru-RU"/>
        </w:rPr>
        <w:t>по воздействию на млекопитающих</w:t>
      </w:r>
    </w:p>
    <w:p w:rsidR="006F6AA6" w:rsidRPr="00AF4469" w:rsidRDefault="006F6AA6" w:rsidP="00F550AC">
      <w:pPr>
        <w:spacing w:after="0" w:line="240" w:lineRule="auto"/>
        <w:jc w:val="right"/>
        <w:rPr>
          <w:rFonts w:ascii="Times New Roman" w:hAnsi="Times New Roman" w:cs="Times New Roman"/>
          <w:sz w:val="28"/>
          <w:szCs w:val="28"/>
          <w:lang w:eastAsia="ru-RU"/>
        </w:rPr>
      </w:pPr>
      <w:r w:rsidRPr="00AF4469">
        <w:rPr>
          <w:rFonts w:ascii="Times New Roman" w:hAnsi="Times New Roman" w:cs="Times New Roman"/>
          <w:sz w:val="28"/>
          <w:szCs w:val="28"/>
          <w:lang w:eastAsia="ru-RU"/>
        </w:rPr>
        <w:t xml:space="preserve">Таблица </w:t>
      </w:r>
      <w:r>
        <w:rPr>
          <w:rFonts w:ascii="Times New Roman" w:hAnsi="Times New Roman" w:cs="Times New Roman"/>
          <w:sz w:val="28"/>
          <w:szCs w:val="28"/>
          <w:lang w:eastAsia="ru-RU"/>
        </w:rPr>
        <w:t>7</w:t>
      </w:r>
      <w:r w:rsidRPr="00AF4469">
        <w:rPr>
          <w:rFonts w:ascii="Times New Roman" w:hAnsi="Times New Roman" w:cs="Times New Roman"/>
          <w:sz w:val="28"/>
          <w:szCs w:val="28"/>
          <w:lang w:eastAsia="ru-RU"/>
        </w:rPr>
        <w:t>.7</w:t>
      </w:r>
    </w:p>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921"/>
        <w:gridCol w:w="1627"/>
        <w:gridCol w:w="4965"/>
      </w:tblGrid>
      <w:tr w:rsidR="006F6AA6" w:rsidRPr="00AD6D8B">
        <w:trPr>
          <w:tblCellSpacing w:w="0" w:type="dxa"/>
        </w:trPr>
        <w:tc>
          <w:tcPr>
            <w:tcW w:w="0" w:type="auto"/>
            <w:tcBorders>
              <w:top w:val="outset" w:sz="6" w:space="0" w:color="auto"/>
              <w:bottom w:val="outset" w:sz="6" w:space="0" w:color="auto"/>
              <w:right w:val="outset" w:sz="6" w:space="0" w:color="auto"/>
            </w:tcBorders>
            <w:vAlign w:val="center"/>
          </w:tcPr>
          <w:p w:rsidR="006F6AA6" w:rsidRPr="005F12A6" w:rsidRDefault="006F6AA6" w:rsidP="008219AE">
            <w:pPr>
              <w:spacing w:after="0" w:line="240" w:lineRule="auto"/>
              <w:jc w:val="center"/>
              <w:rPr>
                <w:rFonts w:ascii="Times New Roman" w:hAnsi="Times New Roman" w:cs="Times New Roman"/>
                <w:b/>
                <w:bCs/>
                <w:sz w:val="28"/>
                <w:szCs w:val="28"/>
                <w:lang w:eastAsia="ru-RU"/>
              </w:rPr>
            </w:pPr>
            <w:r w:rsidRPr="005F12A6">
              <w:rPr>
                <w:rFonts w:ascii="Times New Roman" w:hAnsi="Times New Roman" w:cs="Times New Roman"/>
                <w:b/>
                <w:bCs/>
                <w:sz w:val="28"/>
                <w:szCs w:val="28"/>
                <w:lang w:eastAsia="ru-RU"/>
              </w:rPr>
              <w:t xml:space="preserve">Вид токсичности, </w:t>
            </w:r>
          </w:p>
          <w:p w:rsidR="006F6AA6" w:rsidRPr="005F12A6" w:rsidRDefault="006F6AA6" w:rsidP="008219AE">
            <w:pPr>
              <w:spacing w:after="0" w:line="240" w:lineRule="auto"/>
              <w:jc w:val="center"/>
              <w:rPr>
                <w:rFonts w:ascii="Times New Roman" w:hAnsi="Times New Roman" w:cs="Times New Roman"/>
                <w:b/>
                <w:bCs/>
                <w:sz w:val="28"/>
                <w:szCs w:val="28"/>
                <w:lang w:eastAsia="ru-RU"/>
              </w:rPr>
            </w:pPr>
            <w:r w:rsidRPr="005F12A6">
              <w:rPr>
                <w:rFonts w:ascii="Times New Roman" w:hAnsi="Times New Roman" w:cs="Times New Roman"/>
                <w:b/>
                <w:bCs/>
                <w:sz w:val="28"/>
                <w:szCs w:val="28"/>
                <w:lang w:eastAsia="ru-RU"/>
              </w:rPr>
              <w:t>условия и методы</w:t>
            </w:r>
          </w:p>
        </w:tc>
        <w:tc>
          <w:tcPr>
            <w:tcW w:w="0" w:type="auto"/>
            <w:tcBorders>
              <w:top w:val="outset" w:sz="6" w:space="0" w:color="auto"/>
              <w:left w:val="outset" w:sz="6" w:space="0" w:color="auto"/>
              <w:bottom w:val="outset" w:sz="6" w:space="0" w:color="auto"/>
              <w:right w:val="outset" w:sz="6" w:space="0" w:color="auto"/>
            </w:tcBorders>
            <w:vAlign w:val="center"/>
          </w:tcPr>
          <w:p w:rsidR="006F6AA6" w:rsidRPr="005F12A6" w:rsidRDefault="006F6AA6" w:rsidP="008219AE">
            <w:pPr>
              <w:spacing w:after="0" w:line="240" w:lineRule="auto"/>
              <w:jc w:val="center"/>
              <w:rPr>
                <w:rFonts w:ascii="Times New Roman" w:hAnsi="Times New Roman" w:cs="Times New Roman"/>
                <w:b/>
                <w:bCs/>
                <w:sz w:val="28"/>
                <w:szCs w:val="28"/>
                <w:lang w:eastAsia="ru-RU"/>
              </w:rPr>
            </w:pPr>
            <w:r w:rsidRPr="005F12A6">
              <w:rPr>
                <w:rFonts w:ascii="Times New Roman" w:hAnsi="Times New Roman" w:cs="Times New Roman"/>
                <w:b/>
                <w:bCs/>
                <w:sz w:val="28"/>
                <w:szCs w:val="28"/>
                <w:lang w:eastAsia="ru-RU"/>
              </w:rPr>
              <w:t>Показатели</w:t>
            </w:r>
          </w:p>
        </w:tc>
        <w:tc>
          <w:tcPr>
            <w:tcW w:w="0" w:type="auto"/>
            <w:tcBorders>
              <w:top w:val="outset" w:sz="6" w:space="0" w:color="auto"/>
              <w:left w:val="outset" w:sz="6" w:space="0" w:color="auto"/>
              <w:bottom w:val="outset" w:sz="6" w:space="0" w:color="auto"/>
            </w:tcBorders>
            <w:vAlign w:val="center"/>
          </w:tcPr>
          <w:p w:rsidR="006F6AA6" w:rsidRPr="005F12A6" w:rsidRDefault="006F6AA6" w:rsidP="008219AE">
            <w:pPr>
              <w:spacing w:after="0" w:line="240" w:lineRule="auto"/>
              <w:jc w:val="center"/>
              <w:rPr>
                <w:rFonts w:ascii="Times New Roman" w:hAnsi="Times New Roman" w:cs="Times New Roman"/>
                <w:b/>
                <w:bCs/>
                <w:sz w:val="28"/>
                <w:szCs w:val="28"/>
                <w:lang w:eastAsia="ru-RU"/>
              </w:rPr>
            </w:pPr>
            <w:r w:rsidRPr="005F12A6">
              <w:rPr>
                <w:rFonts w:ascii="Times New Roman" w:hAnsi="Times New Roman" w:cs="Times New Roman"/>
                <w:b/>
                <w:bCs/>
                <w:sz w:val="28"/>
                <w:szCs w:val="28"/>
                <w:lang w:eastAsia="ru-RU"/>
              </w:rPr>
              <w:t>Источник данных</w:t>
            </w:r>
          </w:p>
        </w:tc>
      </w:tr>
      <w:tr w:rsidR="006F6AA6" w:rsidRPr="00AD6D8B">
        <w:trPr>
          <w:tblCellSpacing w:w="0" w:type="dxa"/>
        </w:trPr>
        <w:tc>
          <w:tcPr>
            <w:tcW w:w="0" w:type="auto"/>
            <w:tcBorders>
              <w:top w:val="outset" w:sz="6" w:space="0" w:color="auto"/>
              <w:bottom w:val="outset" w:sz="6" w:space="0" w:color="auto"/>
              <w:right w:val="outset" w:sz="6" w:space="0" w:color="auto"/>
            </w:tcBorders>
            <w:vAlign w:val="center"/>
          </w:tcPr>
          <w:p w:rsidR="006F6AA6" w:rsidRPr="0039035A" w:rsidRDefault="006F6AA6" w:rsidP="008219AE">
            <w:pPr>
              <w:spacing w:after="0" w:line="240" w:lineRule="auto"/>
              <w:jc w:val="both"/>
              <w:rPr>
                <w:rFonts w:ascii="Times New Roman" w:hAnsi="Times New Roman" w:cs="Times New Roman"/>
                <w:sz w:val="28"/>
                <w:szCs w:val="28"/>
                <w:lang w:eastAsia="ru-RU"/>
              </w:rPr>
            </w:pPr>
            <w:r w:rsidRPr="0039035A">
              <w:rPr>
                <w:rFonts w:ascii="Times New Roman" w:hAnsi="Times New Roman" w:cs="Times New Roman"/>
                <w:sz w:val="28"/>
                <w:szCs w:val="28"/>
                <w:lang w:eastAsia="ru-RU"/>
              </w:rPr>
              <w:t>Острая оральная токсичность, крысы ГОСТ 32644-2014 «Метод определения класса острой токсичности»</w:t>
            </w:r>
          </w:p>
        </w:tc>
        <w:tc>
          <w:tcPr>
            <w:tcW w:w="0" w:type="auto"/>
            <w:tcBorders>
              <w:top w:val="outset" w:sz="6" w:space="0" w:color="auto"/>
              <w:left w:val="outset" w:sz="6" w:space="0" w:color="auto"/>
              <w:bottom w:val="outset" w:sz="6" w:space="0" w:color="auto"/>
              <w:right w:val="outset" w:sz="6" w:space="0" w:color="auto"/>
            </w:tcBorders>
            <w:vAlign w:val="center"/>
          </w:tcPr>
          <w:p w:rsidR="006F6AA6" w:rsidRPr="00AD6D8B" w:rsidRDefault="006F6AA6" w:rsidP="008219AE">
            <w:pPr>
              <w:spacing w:after="0" w:line="240" w:lineRule="auto"/>
              <w:rPr>
                <w:rFonts w:ascii="Times New Roman" w:hAnsi="Times New Roman" w:cs="Times New Roman"/>
                <w:sz w:val="28"/>
                <w:szCs w:val="28"/>
              </w:rPr>
            </w:pPr>
            <w:r w:rsidRPr="00AD6D8B">
              <w:rPr>
                <w:rFonts w:ascii="Times New Roman" w:hAnsi="Times New Roman" w:cs="Times New Roman"/>
                <w:sz w:val="28"/>
                <w:szCs w:val="28"/>
                <w:lang w:val="en-US"/>
              </w:rPr>
              <w:t>LD</w:t>
            </w:r>
            <w:r w:rsidRPr="00AD6D8B">
              <w:rPr>
                <w:rFonts w:ascii="Times New Roman" w:hAnsi="Times New Roman" w:cs="Times New Roman"/>
                <w:sz w:val="28"/>
                <w:szCs w:val="28"/>
                <w:vertAlign w:val="subscript"/>
              </w:rPr>
              <w:t>50</w:t>
            </w:r>
            <w:r w:rsidRPr="00AD6D8B">
              <w:rPr>
                <w:rFonts w:ascii="Times New Roman" w:hAnsi="Times New Roman" w:cs="Times New Roman"/>
                <w:sz w:val="28"/>
                <w:szCs w:val="28"/>
              </w:rPr>
              <w:t xml:space="preserve">=5000 </w:t>
            </w:r>
          </w:p>
          <w:p w:rsidR="006F6AA6" w:rsidRPr="00AD6D8B" w:rsidRDefault="006F6AA6" w:rsidP="008219AE">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 xml:space="preserve">  мг/кг, в/ж,    </w:t>
            </w:r>
          </w:p>
          <w:p w:rsidR="006F6AA6" w:rsidRPr="00AD6D8B" w:rsidRDefault="006F6AA6" w:rsidP="008219AE">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 xml:space="preserve">  крысы;</w:t>
            </w:r>
          </w:p>
          <w:p w:rsidR="006F6AA6" w:rsidRPr="00D27282" w:rsidRDefault="006F6AA6" w:rsidP="008219AE">
            <w:pPr>
              <w:spacing w:after="0" w:line="240" w:lineRule="auto"/>
              <w:rPr>
                <w:rFonts w:ascii="Times New Roman" w:hAnsi="Times New Roman" w:cs="Times New Roman"/>
                <w:sz w:val="28"/>
                <w:szCs w:val="28"/>
                <w:lang w:eastAsia="ru-RU"/>
              </w:rPr>
            </w:pPr>
            <w:r w:rsidRPr="00AD6D8B">
              <w:rPr>
                <w:rFonts w:ascii="Times New Roman" w:hAnsi="Times New Roman" w:cs="Times New Roman"/>
                <w:sz w:val="28"/>
                <w:szCs w:val="28"/>
                <w:lang w:val="en-US"/>
              </w:rPr>
              <w:t>LC</w:t>
            </w:r>
            <w:r w:rsidRPr="00AD6D8B">
              <w:rPr>
                <w:rFonts w:ascii="Times New Roman" w:hAnsi="Times New Roman" w:cs="Times New Roman"/>
                <w:sz w:val="28"/>
                <w:szCs w:val="28"/>
                <w:vertAlign w:val="subscript"/>
              </w:rPr>
              <w:t>50</w:t>
            </w:r>
            <w:r w:rsidRPr="00AD6D8B">
              <w:rPr>
                <w:rFonts w:ascii="Times New Roman" w:hAnsi="Times New Roman" w:cs="Times New Roman"/>
                <w:sz w:val="28"/>
                <w:szCs w:val="28"/>
              </w:rPr>
              <w:t>–не достигается</w:t>
            </w:r>
          </w:p>
        </w:tc>
        <w:tc>
          <w:tcPr>
            <w:tcW w:w="0" w:type="auto"/>
            <w:tcBorders>
              <w:top w:val="outset" w:sz="6" w:space="0" w:color="auto"/>
              <w:left w:val="outset" w:sz="6" w:space="0" w:color="auto"/>
              <w:bottom w:val="outset" w:sz="6" w:space="0" w:color="auto"/>
            </w:tcBorders>
            <w:vAlign w:val="center"/>
          </w:tcPr>
          <w:p w:rsidR="006F6AA6" w:rsidRPr="0039035A" w:rsidRDefault="006F6AA6" w:rsidP="008219AE">
            <w:pPr>
              <w:spacing w:after="0" w:line="240" w:lineRule="auto"/>
              <w:jc w:val="both"/>
              <w:rPr>
                <w:rFonts w:ascii="Times New Roman" w:hAnsi="Times New Roman" w:cs="Times New Roman"/>
                <w:sz w:val="28"/>
                <w:szCs w:val="28"/>
                <w:lang w:eastAsia="ru-RU"/>
              </w:rPr>
            </w:pPr>
            <w:r w:rsidRPr="00AD6D8B">
              <w:rPr>
                <w:rFonts w:ascii="Times New Roman" w:hAnsi="Times New Roman" w:cs="Times New Roman"/>
                <w:sz w:val="28"/>
                <w:szCs w:val="28"/>
              </w:rPr>
              <w:t>Экспертное заключение по результатам токсиколого-гигиенической оценки агрохимиката Мука известняковая (ФБУН «ФНЦГ им. Ф.Ф. Эрисмана» Роспотребнадзора (регистрационный № 19-исх-ОИ/435-Аг от 23.07.2019 г.)</w:t>
            </w:r>
          </w:p>
        </w:tc>
      </w:tr>
    </w:tbl>
    <w:p w:rsidR="006F6AA6" w:rsidRDefault="006F6AA6" w:rsidP="00870BD5">
      <w:pPr>
        <w:spacing w:after="0" w:line="360" w:lineRule="auto"/>
        <w:ind w:firstLine="709"/>
        <w:jc w:val="both"/>
        <w:rPr>
          <w:rFonts w:ascii="Times New Roman" w:hAnsi="Times New Roman" w:cs="Times New Roman"/>
          <w:sz w:val="28"/>
          <w:szCs w:val="28"/>
        </w:rPr>
      </w:pPr>
      <w:r w:rsidRPr="00AF4469">
        <w:rPr>
          <w:rFonts w:ascii="Times New Roman" w:hAnsi="Times New Roman" w:cs="Times New Roman"/>
          <w:sz w:val="28"/>
          <w:szCs w:val="28"/>
          <w:lang w:eastAsia="ru-RU"/>
        </w:rPr>
        <w:t xml:space="preserve">Агрохимикат среднетоксичен для млекопитающих (4 класс опасности, ГОСТ 32423-2013).  </w:t>
      </w:r>
      <w:r w:rsidRPr="00AF4469">
        <w:rPr>
          <w:rFonts w:ascii="Times New Roman" w:hAnsi="Times New Roman" w:cs="Times New Roman"/>
          <w:sz w:val="28"/>
          <w:szCs w:val="28"/>
        </w:rPr>
        <w:t xml:space="preserve">Риск применения препарата для наземных позвоночных оценен как низкий. </w:t>
      </w:r>
    </w:p>
    <w:p w:rsidR="006F6AA6" w:rsidRDefault="006F6AA6" w:rsidP="00870BD5">
      <w:pPr>
        <w:spacing w:after="0" w:line="360" w:lineRule="auto"/>
        <w:ind w:firstLine="709"/>
        <w:jc w:val="both"/>
        <w:rPr>
          <w:rFonts w:ascii="Times New Roman" w:hAnsi="Times New Roman" w:cs="Times New Roman"/>
          <w:sz w:val="28"/>
          <w:szCs w:val="28"/>
        </w:rPr>
      </w:pPr>
      <w:r w:rsidRPr="00232C15">
        <w:rPr>
          <w:rFonts w:ascii="Times New Roman" w:hAnsi="Times New Roman" w:cs="Times New Roman"/>
          <w:sz w:val="28"/>
          <w:szCs w:val="28"/>
        </w:rPr>
        <w:t>В экспертном заключении факультета Почвоведения МГУ им. М.В. Ломоносова по оценке воздействия на окружающую среду агрохимиката Мука известняковая (от 12.09.2019 г.) указано, что</w:t>
      </w:r>
      <w:r w:rsidRPr="00101017">
        <w:rPr>
          <w:rFonts w:ascii="Times New Roman" w:hAnsi="Times New Roman" w:cs="Times New Roman"/>
          <w:sz w:val="28"/>
          <w:szCs w:val="28"/>
        </w:rPr>
        <w:t>и</w:t>
      </w:r>
      <w:r w:rsidRPr="00283AA9">
        <w:rPr>
          <w:rFonts w:ascii="Times New Roman" w:hAnsi="Times New Roman" w:cs="Times New Roman"/>
          <w:sz w:val="28"/>
          <w:szCs w:val="28"/>
        </w:rPr>
        <w:t>спользование агрохимиката в сельскохозяйственном производстве не будет оказывать негативного воздействия на животный мир: насекомых-опылителей, муравьев, водных беспозвоночных, рыбоядных и хищных птиц,</w:t>
      </w:r>
      <w:r w:rsidRPr="00283AA9">
        <w:rPr>
          <w:rStyle w:val="apple-converted-space"/>
          <w:rFonts w:ascii="Times New Roman" w:hAnsi="Times New Roman" w:cs="Times New Roman"/>
          <w:sz w:val="28"/>
          <w:szCs w:val="28"/>
        </w:rPr>
        <w:t> теплокровных животных,</w:t>
      </w:r>
      <w:r w:rsidRPr="00283AA9">
        <w:rPr>
          <w:rFonts w:ascii="Times New Roman" w:hAnsi="Times New Roman" w:cs="Times New Roman"/>
          <w:sz w:val="28"/>
          <w:szCs w:val="28"/>
        </w:rPr>
        <w:t xml:space="preserve"> млекопитающих, земноводных и другие группы. </w:t>
      </w:r>
    </w:p>
    <w:p w:rsidR="006F6AA6" w:rsidRDefault="006F6AA6" w:rsidP="00870BD5">
      <w:pPr>
        <w:spacing w:after="0" w:line="360" w:lineRule="auto"/>
        <w:ind w:firstLine="709"/>
        <w:jc w:val="both"/>
        <w:rPr>
          <w:rFonts w:ascii="Times New Roman" w:hAnsi="Times New Roman" w:cs="Times New Roman"/>
          <w:sz w:val="28"/>
          <w:szCs w:val="28"/>
        </w:rPr>
      </w:pPr>
      <w:r w:rsidRPr="00283AA9">
        <w:rPr>
          <w:rFonts w:ascii="Times New Roman" w:hAnsi="Times New Roman" w:cs="Times New Roman"/>
          <w:sz w:val="28"/>
          <w:szCs w:val="28"/>
        </w:rPr>
        <w:t>Но самое главное: экологическая пищевая цепочка при попадании агрохимиката «Мука известняковая» из почвы в воду и растения, затем — в организмы животных и птиц, а в конечном счете — с пищей и водой — в организм человека – безопасна и нетоксична.</w:t>
      </w:r>
    </w:p>
    <w:p w:rsidR="006F6AA6" w:rsidRDefault="006F6AA6" w:rsidP="00870BD5">
      <w:pPr>
        <w:spacing w:after="0" w:line="360" w:lineRule="auto"/>
        <w:ind w:firstLine="709"/>
        <w:jc w:val="both"/>
        <w:rPr>
          <w:rFonts w:ascii="Times New Roman" w:hAnsi="Times New Roman" w:cs="Times New Roman"/>
          <w:sz w:val="28"/>
          <w:szCs w:val="28"/>
        </w:rPr>
      </w:pPr>
    </w:p>
    <w:p w:rsidR="006F6AA6" w:rsidRPr="00AF4469" w:rsidRDefault="006F6AA6" w:rsidP="00AF4469">
      <w:pPr>
        <w:spacing w:after="0" w:line="360" w:lineRule="auto"/>
        <w:ind w:firstLine="709"/>
        <w:jc w:val="center"/>
        <w:rPr>
          <w:rFonts w:ascii="Times New Roman" w:hAnsi="Times New Roman" w:cs="Times New Roman"/>
          <w:sz w:val="28"/>
          <w:szCs w:val="28"/>
        </w:rPr>
      </w:pPr>
      <w:r w:rsidRPr="00AF4469">
        <w:rPr>
          <w:rFonts w:ascii="Times New Roman" w:hAnsi="Times New Roman" w:cs="Times New Roman"/>
          <w:b/>
          <w:bCs/>
          <w:sz w:val="28"/>
          <w:szCs w:val="28"/>
        </w:rPr>
        <w:t>7.7. Оценка воздействия на птиц</w:t>
      </w:r>
    </w:p>
    <w:p w:rsidR="006F6AA6" w:rsidRPr="00AF4469" w:rsidRDefault="006F6AA6" w:rsidP="00AF4469">
      <w:pPr>
        <w:spacing w:after="0" w:line="360" w:lineRule="auto"/>
        <w:ind w:firstLine="709"/>
        <w:jc w:val="both"/>
        <w:rPr>
          <w:rFonts w:ascii="Times New Roman" w:hAnsi="Times New Roman" w:cs="Times New Roman"/>
          <w:sz w:val="28"/>
          <w:szCs w:val="28"/>
        </w:rPr>
      </w:pPr>
      <w:r w:rsidRPr="00AF4469">
        <w:rPr>
          <w:rFonts w:ascii="Times New Roman" w:hAnsi="Times New Roman" w:cs="Times New Roman"/>
          <w:sz w:val="28"/>
          <w:szCs w:val="28"/>
        </w:rPr>
        <w:t>Основываясь на важности кальция с магнием и низкой токсичности их соединений (карбонаты кальция и магния), о чем свидетельствуют данные для млекопитающих, а также на повсеместное распространение карбонатов кальция и магния в окружающей среде, проведение токсикологических испытаний для птиц - научно не требуется.</w:t>
      </w:r>
    </w:p>
    <w:p w:rsidR="006F6AA6" w:rsidRPr="007258CB" w:rsidRDefault="006F6AA6" w:rsidP="00AF4469">
      <w:pPr>
        <w:spacing w:after="0" w:line="360" w:lineRule="auto"/>
        <w:ind w:firstLine="709"/>
        <w:jc w:val="both"/>
        <w:rPr>
          <w:rFonts w:ascii="Times New Roman" w:hAnsi="Times New Roman" w:cs="Times New Roman"/>
          <w:color w:val="00B0F0"/>
          <w:sz w:val="28"/>
          <w:szCs w:val="28"/>
          <w:highlight w:val="yellow"/>
          <w:lang w:eastAsia="ru-RU"/>
        </w:rPr>
      </w:pPr>
      <w:r w:rsidRPr="00AF4469">
        <w:rPr>
          <w:rFonts w:ascii="Times New Roman" w:hAnsi="Times New Roman" w:cs="Times New Roman"/>
          <w:sz w:val="28"/>
          <w:szCs w:val="28"/>
        </w:rPr>
        <w:t>Известняковую муку используют</w:t>
      </w:r>
      <w:r w:rsidRPr="00FD0632">
        <w:rPr>
          <w:rFonts w:ascii="Times New Roman" w:hAnsi="Times New Roman" w:cs="Times New Roman"/>
          <w:sz w:val="28"/>
          <w:szCs w:val="28"/>
          <w:lang w:eastAsia="ru-RU"/>
        </w:rPr>
        <w:t xml:space="preserve">для производства кормовых минеральных добавок и дополнительной подкормки при производстве комбикормов для сельскохозяйственных животных и птиц. </w:t>
      </w:r>
      <w:r w:rsidRPr="00FD0632">
        <w:rPr>
          <w:rFonts w:ascii="Times New Roman" w:hAnsi="Times New Roman" w:cs="Times New Roman"/>
          <w:sz w:val="28"/>
          <w:szCs w:val="28"/>
        </w:rPr>
        <w:t>Известняковая мука является источником карбоната кальция, который необходим животным для правильного формирования костных тканей, а у птиц повышает прочность скорлупы яиц.</w:t>
      </w:r>
    </w:p>
    <w:p w:rsidR="006F6AA6" w:rsidRPr="00FD0632" w:rsidRDefault="006F6AA6" w:rsidP="00FD0632">
      <w:pPr>
        <w:spacing w:after="0" w:line="360" w:lineRule="auto"/>
        <w:ind w:firstLine="709"/>
        <w:jc w:val="both"/>
        <w:rPr>
          <w:rFonts w:ascii="Times New Roman" w:hAnsi="Times New Roman" w:cs="Times New Roman"/>
          <w:color w:val="00B0F0"/>
          <w:sz w:val="28"/>
          <w:szCs w:val="28"/>
          <w:lang w:eastAsia="ru-RU"/>
        </w:rPr>
      </w:pPr>
      <w:r w:rsidRPr="00FD0632">
        <w:rPr>
          <w:rFonts w:ascii="Times New Roman" w:hAnsi="Times New Roman" w:cs="Times New Roman"/>
          <w:sz w:val="28"/>
          <w:szCs w:val="28"/>
          <w:lang w:eastAsia="ru-RU"/>
        </w:rPr>
        <w:t>По данным литературных источников, применение карбоната кальция в качестве кормовой добавки, не оказывало вредного воздействия на кур и яйца, а дозу 2,0 г Ca/птица/день можно считать оптимальной для роста и развития птиц.</w:t>
      </w:r>
    </w:p>
    <w:p w:rsidR="006F6AA6" w:rsidRPr="00FD0632" w:rsidRDefault="006F6AA6" w:rsidP="00FD0632">
      <w:pPr>
        <w:spacing w:after="0" w:line="360" w:lineRule="auto"/>
        <w:ind w:firstLine="709"/>
        <w:jc w:val="both"/>
        <w:rPr>
          <w:rFonts w:ascii="Times New Roman" w:hAnsi="Times New Roman" w:cs="Times New Roman"/>
          <w:sz w:val="28"/>
          <w:szCs w:val="28"/>
        </w:rPr>
      </w:pPr>
      <w:r w:rsidRPr="00FD0632">
        <w:rPr>
          <w:rFonts w:ascii="Times New Roman" w:hAnsi="Times New Roman" w:cs="Times New Roman"/>
          <w:sz w:val="28"/>
          <w:szCs w:val="28"/>
        </w:rPr>
        <w:t>При использовании агрохимиката возможным фактором негативного воздействия на животных будет фактор беспокойства из-за работающей техники, что характерно для всех групп работ, связанных с механической обработкой почв. Риск беспокойства минимизируется кратковременным характером (1 раз в 5 лет) и сезонностью (весенний или осенний периоды во время отсутствия вегетации растений) работ по внесению Муки извест</w:t>
      </w:r>
      <w:r w:rsidRPr="00C312CF">
        <w:rPr>
          <w:rFonts w:ascii="Times New Roman" w:hAnsi="Times New Roman" w:cs="Times New Roman"/>
          <w:sz w:val="28"/>
          <w:szCs w:val="28"/>
        </w:rPr>
        <w:t>ня</w:t>
      </w:r>
      <w:r w:rsidRPr="00FD0632">
        <w:rPr>
          <w:rFonts w:ascii="Times New Roman" w:hAnsi="Times New Roman" w:cs="Times New Roman"/>
          <w:sz w:val="28"/>
          <w:szCs w:val="28"/>
        </w:rPr>
        <w:t xml:space="preserve">ковой. На полях сельскохозяйственного назначения годами складывается свой биогеоценоз, приспособленный к обитанию в условиях периодического механического воздействия и агрохимической обработки почвы. </w:t>
      </w:r>
    </w:p>
    <w:p w:rsidR="006F6AA6" w:rsidRPr="00FD0632" w:rsidRDefault="006F6AA6" w:rsidP="00FD0632">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Pr>
          <w:rFonts w:ascii="Times New Roman" w:hAnsi="Times New Roman" w:cs="Times New Roman"/>
          <w:sz w:val="28"/>
          <w:szCs w:val="28"/>
          <w:lang w:eastAsia="ru-RU"/>
        </w:rPr>
        <w:tab/>
      </w:r>
    </w:p>
    <w:p w:rsidR="006F6AA6" w:rsidRPr="00E6629B" w:rsidRDefault="006F6AA6" w:rsidP="00E6629B">
      <w:pPr>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7.8</w:t>
      </w:r>
      <w:r w:rsidRPr="00E6629B">
        <w:rPr>
          <w:rFonts w:ascii="Times New Roman" w:hAnsi="Times New Roman" w:cs="Times New Roman"/>
          <w:b/>
          <w:bCs/>
          <w:sz w:val="28"/>
          <w:szCs w:val="28"/>
        </w:rPr>
        <w:t>. Оценка воздействия на пчел</w:t>
      </w:r>
    </w:p>
    <w:p w:rsidR="006F6AA6" w:rsidRPr="00E6629B" w:rsidRDefault="006F6AA6" w:rsidP="00E6629B">
      <w:pPr>
        <w:spacing w:after="0" w:line="360" w:lineRule="auto"/>
        <w:ind w:firstLine="709"/>
        <w:jc w:val="both"/>
        <w:rPr>
          <w:rFonts w:ascii="Times New Roman" w:hAnsi="Times New Roman" w:cs="Times New Roman"/>
          <w:sz w:val="28"/>
          <w:szCs w:val="28"/>
        </w:rPr>
      </w:pPr>
      <w:r w:rsidRPr="00E6629B">
        <w:rPr>
          <w:rFonts w:ascii="Times New Roman" w:hAnsi="Times New Roman" w:cs="Times New Roman"/>
          <w:sz w:val="28"/>
          <w:szCs w:val="28"/>
        </w:rPr>
        <w:t>Воздействие на медоносных пчел и других опылителей, полезных насекомых физически исключено, так как агрохимикат применяется либо в зимний период, либо с заделкой в почву между вегетационными периодами сельскохозяйственных культур (по стерне, после механической обработки почвы: весной или осенью), когда на земельном участке не произрастают медоносные растения.</w:t>
      </w:r>
    </w:p>
    <w:p w:rsidR="006F6AA6" w:rsidRPr="00BA23B6" w:rsidRDefault="006F6AA6" w:rsidP="00F550AC">
      <w:pPr>
        <w:spacing w:after="0" w:line="240" w:lineRule="auto"/>
        <w:ind w:firstLine="709"/>
        <w:jc w:val="both"/>
        <w:rPr>
          <w:rFonts w:ascii="Times New Roman" w:hAnsi="Times New Roman" w:cs="Times New Roman"/>
          <w:sz w:val="28"/>
          <w:szCs w:val="28"/>
          <w:highlight w:val="yellow"/>
        </w:rPr>
      </w:pPr>
    </w:p>
    <w:p w:rsidR="006F6AA6" w:rsidRPr="00C312CF" w:rsidRDefault="006F6AA6" w:rsidP="00C312CF">
      <w:pPr>
        <w:spacing w:after="0" w:line="360" w:lineRule="auto"/>
        <w:ind w:firstLine="709"/>
        <w:jc w:val="center"/>
        <w:rPr>
          <w:rFonts w:ascii="Times New Roman" w:hAnsi="Times New Roman" w:cs="Times New Roman"/>
          <w:b/>
          <w:bCs/>
          <w:sz w:val="28"/>
          <w:szCs w:val="28"/>
        </w:rPr>
      </w:pPr>
      <w:r w:rsidRPr="00C312CF">
        <w:rPr>
          <w:rFonts w:ascii="Times New Roman" w:hAnsi="Times New Roman" w:cs="Times New Roman"/>
          <w:b/>
          <w:bCs/>
          <w:sz w:val="28"/>
          <w:szCs w:val="28"/>
        </w:rPr>
        <w:t>7.9. Оценка воздействия на растительный покров</w:t>
      </w:r>
    </w:p>
    <w:p w:rsidR="006F6AA6" w:rsidRDefault="006F6AA6" w:rsidP="00C312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Негативное воздействие агрохимиката на растительный покров – исключено. </w:t>
      </w:r>
      <w:r w:rsidRPr="00460FE3">
        <w:rPr>
          <w:rFonts w:ascii="Times New Roman" w:hAnsi="Times New Roman" w:cs="Times New Roman"/>
          <w:sz w:val="28"/>
          <w:szCs w:val="28"/>
        </w:rPr>
        <w:t>Эффективность применения аналогичных мелиорантов изучена в ходе отдельных испытаний на сельскохозяйственных культурах, в ходе которых установлено позитивное влияние на агрохимические показатели почв, а также на урожайность сельскохозяйственных культур и качество выращенной продукции.</w:t>
      </w:r>
    </w:p>
    <w:p w:rsidR="006F6AA6" w:rsidRPr="00C312CF" w:rsidRDefault="006F6AA6" w:rsidP="00C312CF">
      <w:pPr>
        <w:spacing w:after="0" w:line="360" w:lineRule="auto"/>
        <w:ind w:firstLine="709"/>
        <w:jc w:val="both"/>
        <w:rPr>
          <w:rFonts w:ascii="Times New Roman" w:hAnsi="Times New Roman" w:cs="Times New Roman"/>
          <w:sz w:val="28"/>
          <w:szCs w:val="28"/>
        </w:rPr>
      </w:pPr>
      <w:r w:rsidRPr="00C312CF">
        <w:rPr>
          <w:rFonts w:ascii="Times New Roman" w:hAnsi="Times New Roman" w:cs="Times New Roman"/>
          <w:sz w:val="28"/>
          <w:szCs w:val="28"/>
        </w:rPr>
        <w:t xml:space="preserve">При внесении извести нейтрализуются свободные органические и минеральные кислоты в почвенном растворе, а также ионы водорода в почвенном поглощающем комплексе, т.е. устраняется актуальная и обменная кислотность, значительно снижается гидролитическая кислотность, повышается насыщенность почвы основаниями. Устраняя кислотность, известкование оказывает многостороннее положительное действие на свойства почвы, ее плодородие. </w:t>
      </w:r>
    </w:p>
    <w:p w:rsidR="006F6AA6" w:rsidRPr="00C312CF" w:rsidRDefault="006F6AA6" w:rsidP="00C312CF">
      <w:pPr>
        <w:spacing w:after="0" w:line="360" w:lineRule="auto"/>
        <w:ind w:firstLine="709"/>
        <w:jc w:val="both"/>
        <w:rPr>
          <w:rFonts w:ascii="Times New Roman" w:hAnsi="Times New Roman" w:cs="Times New Roman"/>
          <w:sz w:val="28"/>
          <w:szCs w:val="28"/>
        </w:rPr>
      </w:pPr>
      <w:r w:rsidRPr="00C312CF">
        <w:rPr>
          <w:rFonts w:ascii="Times New Roman" w:hAnsi="Times New Roman" w:cs="Times New Roman"/>
          <w:sz w:val="28"/>
          <w:szCs w:val="28"/>
        </w:rPr>
        <w:t xml:space="preserve">Замена поглощенного водорода кальцием сопровождается коагуляцией почвенных коллоидов, в результате чего уменьшаются их разрушение и вымывание, улучшаются физические свойства почвы - структурность, водопроницаемость, аэрация. </w:t>
      </w:r>
    </w:p>
    <w:p w:rsidR="006F6AA6" w:rsidRPr="00C312CF" w:rsidRDefault="006F6AA6" w:rsidP="00C312CF">
      <w:pPr>
        <w:spacing w:after="0" w:line="360" w:lineRule="auto"/>
        <w:ind w:firstLine="709"/>
        <w:jc w:val="both"/>
        <w:rPr>
          <w:rFonts w:ascii="Times New Roman" w:hAnsi="Times New Roman" w:cs="Times New Roman"/>
          <w:sz w:val="28"/>
          <w:szCs w:val="28"/>
        </w:rPr>
      </w:pPr>
      <w:r w:rsidRPr="00C312CF">
        <w:rPr>
          <w:rFonts w:ascii="Times New Roman" w:hAnsi="Times New Roman" w:cs="Times New Roman"/>
          <w:sz w:val="28"/>
          <w:szCs w:val="28"/>
        </w:rPr>
        <w:t xml:space="preserve">При внесении извести снижается содержание в почве подвижных соединений алюминия и марганца, они переходят в неактивное состояние, поэтому устраняется вредное действие их на растения. </w:t>
      </w:r>
    </w:p>
    <w:p w:rsidR="006F6AA6" w:rsidRPr="00C312CF" w:rsidRDefault="006F6AA6" w:rsidP="00C312CF">
      <w:pPr>
        <w:spacing w:after="0" w:line="360" w:lineRule="auto"/>
        <w:ind w:firstLine="709"/>
        <w:jc w:val="both"/>
        <w:rPr>
          <w:rFonts w:ascii="Times New Roman" w:hAnsi="Times New Roman" w:cs="Times New Roman"/>
          <w:sz w:val="28"/>
          <w:szCs w:val="28"/>
        </w:rPr>
      </w:pPr>
      <w:r w:rsidRPr="00C312CF">
        <w:rPr>
          <w:rFonts w:ascii="Times New Roman" w:hAnsi="Times New Roman" w:cs="Times New Roman"/>
          <w:sz w:val="28"/>
          <w:szCs w:val="28"/>
        </w:rPr>
        <w:t xml:space="preserve">В результате снижения кислотности и улучшения физических свойств почвы под влиянием известкования усиливается жизнедеятельность микроорганизмов и мобилизация ими азота, фосфора и других питательных веществ из почвенного органического вещества. В известкованных почвах интенсивнее протекают процессы аммонификации и нитрификации, лучше развиваются азотфиксирующие бактерии (клубеньковые и свободноживущие), обогащающие почву азотом за счет азота воздуха, в результате чего улучшается азотное питание растений. </w:t>
      </w:r>
    </w:p>
    <w:p w:rsidR="006F6AA6" w:rsidRPr="00C312CF" w:rsidRDefault="006F6AA6" w:rsidP="00C312CF">
      <w:pPr>
        <w:spacing w:after="0" w:line="360" w:lineRule="auto"/>
        <w:ind w:firstLine="709"/>
        <w:jc w:val="both"/>
        <w:rPr>
          <w:rFonts w:ascii="Times New Roman" w:hAnsi="Times New Roman" w:cs="Times New Roman"/>
          <w:sz w:val="28"/>
          <w:szCs w:val="28"/>
        </w:rPr>
      </w:pPr>
      <w:r w:rsidRPr="00C312CF">
        <w:rPr>
          <w:rFonts w:ascii="Times New Roman" w:hAnsi="Times New Roman" w:cs="Times New Roman"/>
          <w:sz w:val="28"/>
          <w:szCs w:val="28"/>
        </w:rPr>
        <w:t>Известкование способствует переводу труднодоступных растениям фосфатов алюминия и железа в более доступные фосфаты кальция и магния. При известковании калий труднорастворимых минералов интенсивнее переходит в более подвижные соединения, а поглощенный почвой калий вытесняется в раствор, но усвоение его растениями вследствие антагонизма между катионами К</w:t>
      </w:r>
      <w:r w:rsidRPr="00C312CF">
        <w:rPr>
          <w:rFonts w:ascii="Times New Roman" w:hAnsi="Times New Roman" w:cs="Times New Roman"/>
          <w:sz w:val="28"/>
          <w:szCs w:val="28"/>
          <w:vertAlign w:val="superscript"/>
        </w:rPr>
        <w:t>+</w:t>
      </w:r>
      <w:r w:rsidRPr="00C312CF">
        <w:rPr>
          <w:rFonts w:ascii="Times New Roman" w:hAnsi="Times New Roman" w:cs="Times New Roman"/>
          <w:sz w:val="28"/>
          <w:szCs w:val="28"/>
        </w:rPr>
        <w:t xml:space="preserve"> и Са</w:t>
      </w:r>
      <w:r w:rsidRPr="00C312CF">
        <w:rPr>
          <w:rFonts w:ascii="Times New Roman" w:hAnsi="Times New Roman" w:cs="Times New Roman"/>
          <w:sz w:val="28"/>
          <w:szCs w:val="28"/>
          <w:vertAlign w:val="superscript"/>
        </w:rPr>
        <w:t>2+</w:t>
      </w:r>
      <w:r w:rsidRPr="00C312CF">
        <w:rPr>
          <w:rFonts w:ascii="Times New Roman" w:hAnsi="Times New Roman" w:cs="Times New Roman"/>
          <w:sz w:val="28"/>
          <w:szCs w:val="28"/>
        </w:rPr>
        <w:t xml:space="preserve"> не увеличивается. Известкование влияет на подвижность в почве и доступность для растений микроэлементов. Соединения молибдена после внесения извести переходят в более усвояемые формы, улучшается питание растений этим элементом. Подвижность соединений бора и марганца при известковании, наоборот, уменьшается, и растения могут испытывать недостаток в них. Поэтому на известкованных почвах эффективно внесение борных удобрений, особенно под культуры, требовательные к бору, сахарную и кормовую свеклу, клевер, люцерну, гречиху, лук и др. При внесении извести почва обогащается кальцием, а при использовании доломитовой муки</w:t>
      </w:r>
      <w:r>
        <w:rPr>
          <w:rFonts w:ascii="Times New Roman" w:hAnsi="Times New Roman" w:cs="Times New Roman"/>
          <w:sz w:val="28"/>
          <w:szCs w:val="28"/>
        </w:rPr>
        <w:t xml:space="preserve"> -</w:t>
      </w:r>
      <w:r w:rsidRPr="00C312CF">
        <w:rPr>
          <w:rFonts w:ascii="Times New Roman" w:hAnsi="Times New Roman" w:cs="Times New Roman"/>
          <w:sz w:val="28"/>
          <w:szCs w:val="28"/>
        </w:rPr>
        <w:t xml:space="preserve"> и магнием; потребность растений в этих элементах обеспечивается полностью. </w:t>
      </w:r>
    </w:p>
    <w:p w:rsidR="006F6AA6" w:rsidRDefault="006F6AA6" w:rsidP="00F223E9">
      <w:pPr>
        <w:spacing w:after="0" w:line="360" w:lineRule="auto"/>
        <w:ind w:firstLine="709"/>
        <w:jc w:val="both"/>
        <w:rPr>
          <w:rFonts w:ascii="Times New Roman" w:hAnsi="Times New Roman" w:cs="Times New Roman"/>
          <w:color w:val="00B0F0"/>
          <w:sz w:val="28"/>
          <w:szCs w:val="28"/>
        </w:rPr>
      </w:pPr>
      <w:r w:rsidRPr="00C312CF">
        <w:rPr>
          <w:rFonts w:ascii="Times New Roman" w:hAnsi="Times New Roman" w:cs="Times New Roman"/>
          <w:sz w:val="28"/>
          <w:szCs w:val="28"/>
        </w:rPr>
        <w:t>Улучшение питания растений азотом и зольными элементами связано также с тем, что на известкованных почвах растения развивают более мощную корневую систему, способную больше усваивать питательных веществ из почвы</w:t>
      </w:r>
      <w:r w:rsidRPr="006C4457">
        <w:rPr>
          <w:rFonts w:ascii="Times New Roman" w:hAnsi="Times New Roman" w:cs="Times New Roman"/>
          <w:color w:val="00B0F0"/>
          <w:sz w:val="28"/>
          <w:szCs w:val="28"/>
        </w:rPr>
        <w:t>.</w:t>
      </w:r>
    </w:p>
    <w:p w:rsidR="006F6AA6" w:rsidRPr="00F90DA5" w:rsidRDefault="006F6AA6" w:rsidP="00F223E9">
      <w:pPr>
        <w:spacing w:after="0" w:line="360" w:lineRule="auto"/>
        <w:ind w:firstLine="709"/>
        <w:jc w:val="both"/>
        <w:rPr>
          <w:rFonts w:ascii="Times New Roman" w:hAnsi="Times New Roman" w:cs="Times New Roman"/>
          <w:color w:val="00B0F0"/>
          <w:sz w:val="28"/>
          <w:szCs w:val="28"/>
        </w:rPr>
      </w:pPr>
      <w:r>
        <w:rPr>
          <w:rFonts w:ascii="Times New Roman" w:hAnsi="Times New Roman" w:cs="Times New Roman"/>
          <w:sz w:val="28"/>
          <w:szCs w:val="28"/>
        </w:rPr>
        <w:t xml:space="preserve">Эффективность агрохимиката «Мука известняковая»как мелиоранта для известкования кислых почв оценена в ходе агрохимических испытаний с удобрениями и другими агрохимическими средствами (Экспертное заключение по установлению биологической эффективности и регламентов применения агрохимиката Мука известняковая (ФГБНУ «ВНИИ агрохимии имени Д.Н. Прянишникова» (регистрационный № 261 от 06.08.2019 г.), </w:t>
      </w:r>
      <w:r>
        <w:rPr>
          <w:rFonts w:ascii="Times New Roman" w:hAnsi="Times New Roman" w:cs="Times New Roman"/>
          <w:sz w:val="28"/>
          <w:szCs w:val="28"/>
          <w:shd w:val="clear" w:color="auto" w:fill="FFFFFF"/>
        </w:rPr>
        <w:t>отчет ФГБУ ГЦАС «Пензенский» об оценке исследований воздействия мелиоранта на почву и водные объекты</w:t>
      </w:r>
      <w:r>
        <w:rPr>
          <w:rFonts w:ascii="Times New Roman" w:hAnsi="Times New Roman" w:cs="Times New Roman"/>
          <w:sz w:val="28"/>
          <w:szCs w:val="28"/>
        </w:rPr>
        <w:t>. При изучении эффективности оценено положительное влияние известкования на состояние почв, на использование растениями азотных, фосфорных и калийных удобрений, на подвижность микроэлементов и эффективность микроудобрений, а также совместное действие известковых материалов и органических удобрений на почву и растения.</w:t>
      </w:r>
    </w:p>
    <w:p w:rsidR="006F6AA6" w:rsidRDefault="006F6AA6" w:rsidP="008410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При известковании почв возрастает урожайность зерновых, повышается качество урожая – увеличивается содержание крахмала, изменяется в позитивном направлении фракционный состав белков и качество клейковины, определяющий хлебопекарные качества муки. Повышается содержание протеина и каротина в многолетних травах, увеличивается содержание витаминов и сахаров в овощной продукции.</w:t>
      </w:r>
    </w:p>
    <w:p w:rsidR="006F6AA6" w:rsidRPr="00463312" w:rsidRDefault="006F6AA6" w:rsidP="00D53EBA">
      <w:pPr>
        <w:pStyle w:val="ConsPlusNonformat"/>
        <w:spacing w:line="360" w:lineRule="auto"/>
        <w:ind w:firstLine="709"/>
        <w:jc w:val="both"/>
        <w:rPr>
          <w:rFonts w:ascii="Times New Roman" w:hAnsi="Times New Roman" w:cs="Times New Roman"/>
          <w:sz w:val="28"/>
          <w:szCs w:val="28"/>
        </w:rPr>
      </w:pPr>
      <w:r w:rsidRPr="00463312">
        <w:rPr>
          <w:rFonts w:ascii="Times New Roman" w:hAnsi="Times New Roman" w:cs="Times New Roman"/>
          <w:sz w:val="28"/>
          <w:szCs w:val="28"/>
        </w:rPr>
        <w:t xml:space="preserve">При экспертизе также учтены результаты производственного использования известняковой муки, выпускаемой отечественными производителями, внесенной в «Государственный каталог пестицидов и агрохимикатов, разрешенных к применению на территории Российской Федерации»: Мука известняковая (№ гос. рег. 1957-10-212-404-0-0-0-0), производитель – Канашское ТПУ ОАО «Чувашавтодор»; Мука известняковая (№ гос. рег. 1962-10-212-406-0-0-0-0), производитель – ОАО «Яманчуринская сельхозхимия»; Мука известняковая (доломитовая) (№ гос. рег. 1393-09-212-335-0-0-0-0), производитель – ОАО «Старорусская Сельхозхимия»; Мука известняковая (доломитовая) (№ гос. рег. 2039-10-212-423-0-0-0-0), производитель – ООО «Вайда»; Мука известняковая (доломитовая) (№ гос. рег. 415-12-1349-1), производитель – ОАО «Солигаличский известковый комбинат»; Мука известняковая (доломитовая) (№ гос. рег. 294-12-625-1), производитель – ООО «М1 ЛОГИСТИКА»; Мука известняковая (доломитовая) марка А (№ гос. рег. 2501-13-212-499-0-0-0-0), производитель – ОАО «Песковский комбинат строительных материалов» и др.  </w:t>
      </w:r>
    </w:p>
    <w:p w:rsidR="006F6AA6" w:rsidRPr="00C312CF" w:rsidRDefault="006F6AA6" w:rsidP="00D53EB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C312CF">
        <w:rPr>
          <w:rFonts w:ascii="Times New Roman" w:hAnsi="Times New Roman" w:cs="Times New Roman"/>
          <w:sz w:val="28"/>
          <w:szCs w:val="28"/>
        </w:rPr>
        <w:t>На сельскохозяйственных полях, подвергающихся регулярному механическому воздействию и агрохимической обработке, выращиваются культурные растения, для развития которых</w:t>
      </w:r>
      <w:r w:rsidRPr="00C312CF">
        <w:rPr>
          <w:rFonts w:ascii="Times New Roman" w:hAnsi="Times New Roman" w:cs="Times New Roman"/>
          <w:sz w:val="28"/>
          <w:szCs w:val="28"/>
        </w:rPr>
        <w:tab/>
        <w:t xml:space="preserve"> в конечном итоге направлены все мелиоративные мероприятия. Применение агрохимиката Мука известняковая не будет оказывать негативного влияния на качество и пищевую ценность продуктов питания. Использование агрохимиката в рекомендованных дозах не приведет к превышению гигиенических нормативов (СанПиН 2.3.2.1078-01) содержания токсичных и опасных соединений в возделываемой сельскохозяйственной продукции.</w:t>
      </w:r>
    </w:p>
    <w:p w:rsidR="006F6AA6" w:rsidRPr="00C312CF" w:rsidRDefault="006F6AA6" w:rsidP="00C312CF">
      <w:pPr>
        <w:spacing w:after="0" w:line="360" w:lineRule="auto"/>
        <w:ind w:firstLine="709"/>
        <w:jc w:val="both"/>
        <w:rPr>
          <w:rFonts w:ascii="Times New Roman" w:hAnsi="Times New Roman" w:cs="Times New Roman"/>
          <w:sz w:val="28"/>
          <w:szCs w:val="28"/>
        </w:rPr>
      </w:pPr>
      <w:r w:rsidRPr="00C312CF">
        <w:rPr>
          <w:rFonts w:ascii="Times New Roman" w:hAnsi="Times New Roman" w:cs="Times New Roman"/>
          <w:sz w:val="28"/>
          <w:szCs w:val="28"/>
        </w:rPr>
        <w:t>Рост редких и исчезающих видов растений на сельхозугодьях м</w:t>
      </w:r>
      <w:r w:rsidRPr="00AB2867">
        <w:rPr>
          <w:rFonts w:ascii="Times New Roman" w:hAnsi="Times New Roman" w:cs="Times New Roman"/>
          <w:sz w:val="28"/>
          <w:szCs w:val="28"/>
        </w:rPr>
        <w:t>а</w:t>
      </w:r>
      <w:r w:rsidRPr="00C312CF">
        <w:rPr>
          <w:rFonts w:ascii="Times New Roman" w:hAnsi="Times New Roman" w:cs="Times New Roman"/>
          <w:sz w:val="28"/>
          <w:szCs w:val="28"/>
        </w:rPr>
        <w:t>ловероятен из-за постоянной перепашки, культивации и формирования искусственных растительных сообществ сельскохозяйственного назначения. В этой связи отрицательное воздействие на растительный покров и флористический состав агрохимиката «Мука известняковая» исключается.</w:t>
      </w:r>
    </w:p>
    <w:p w:rsidR="006F6AA6" w:rsidRPr="00883524" w:rsidRDefault="006F6AA6" w:rsidP="00C312CF">
      <w:pPr>
        <w:spacing w:after="0" w:line="360" w:lineRule="auto"/>
        <w:ind w:firstLine="709"/>
        <w:jc w:val="both"/>
        <w:rPr>
          <w:rFonts w:ascii="Times New Roman" w:hAnsi="Times New Roman" w:cs="Times New Roman"/>
          <w:sz w:val="28"/>
          <w:szCs w:val="28"/>
          <w:lang w:eastAsia="ru-RU"/>
        </w:rPr>
      </w:pPr>
      <w:r w:rsidRPr="00C312CF">
        <w:rPr>
          <w:rFonts w:ascii="Times New Roman" w:hAnsi="Times New Roman" w:cs="Times New Roman"/>
          <w:sz w:val="28"/>
          <w:szCs w:val="28"/>
          <w:lang w:eastAsia="ru-RU"/>
        </w:rPr>
        <w:t>Влияние агрохимиката «Мука известняковая» на растительный мир будет ло</w:t>
      </w:r>
      <w:r w:rsidRPr="00C312CF">
        <w:rPr>
          <w:rFonts w:ascii="Times New Roman" w:hAnsi="Times New Roman" w:cs="Times New Roman"/>
          <w:sz w:val="28"/>
          <w:szCs w:val="28"/>
          <w:lang w:eastAsia="ru-RU"/>
        </w:rPr>
        <w:softHyphen/>
        <w:t>кальным и не повлияет на экологическую обстановку в целом.</w:t>
      </w:r>
    </w:p>
    <w:p w:rsidR="006F6AA6" w:rsidRDefault="006F6AA6" w:rsidP="002B085F">
      <w:pPr>
        <w:spacing w:after="0" w:line="360" w:lineRule="auto"/>
        <w:ind w:firstLine="709"/>
        <w:jc w:val="both"/>
        <w:rPr>
          <w:rFonts w:ascii="Times New Roman" w:hAnsi="Times New Roman" w:cs="Times New Roman"/>
          <w:b/>
          <w:bCs/>
          <w:sz w:val="28"/>
          <w:szCs w:val="28"/>
          <w:lang w:eastAsia="ru-RU"/>
        </w:rPr>
      </w:pPr>
    </w:p>
    <w:p w:rsidR="006F6AA6" w:rsidRPr="002B085F" w:rsidRDefault="006F6AA6" w:rsidP="002B085F">
      <w:pPr>
        <w:spacing w:after="0" w:line="36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7.10.</w:t>
      </w:r>
      <w:r w:rsidRPr="002B085F">
        <w:rPr>
          <w:rFonts w:ascii="Times New Roman" w:hAnsi="Times New Roman" w:cs="Times New Roman"/>
          <w:b/>
          <w:bCs/>
          <w:sz w:val="28"/>
          <w:szCs w:val="28"/>
          <w:lang w:eastAsia="ru-RU"/>
        </w:rPr>
        <w:t xml:space="preserve"> Оценка шумового воздействия</w:t>
      </w:r>
    </w:p>
    <w:p w:rsidR="006F6AA6" w:rsidRPr="002B085F" w:rsidRDefault="006F6AA6" w:rsidP="002B085F">
      <w:pPr>
        <w:spacing w:after="0" w:line="360" w:lineRule="auto"/>
        <w:ind w:firstLine="709"/>
        <w:jc w:val="both"/>
        <w:rPr>
          <w:rFonts w:ascii="Times New Roman" w:hAnsi="Times New Roman" w:cs="Times New Roman"/>
          <w:sz w:val="28"/>
          <w:szCs w:val="28"/>
          <w:lang w:eastAsia="ru-RU"/>
        </w:rPr>
      </w:pPr>
      <w:r w:rsidRPr="002B085F">
        <w:rPr>
          <w:rFonts w:ascii="Times New Roman" w:hAnsi="Times New Roman" w:cs="Times New Roman"/>
          <w:sz w:val="28"/>
          <w:szCs w:val="28"/>
          <w:lang w:eastAsia="ru-RU"/>
        </w:rPr>
        <w:t>Рассматриваемая технология применения агрохимиката «Мука известняковая» не будет являться источником шумо</w:t>
      </w:r>
      <w:r w:rsidRPr="002B085F">
        <w:rPr>
          <w:rFonts w:ascii="Times New Roman" w:hAnsi="Times New Roman" w:cs="Times New Roman"/>
          <w:sz w:val="28"/>
          <w:szCs w:val="28"/>
          <w:lang w:eastAsia="ru-RU"/>
        </w:rPr>
        <w:softHyphen/>
        <w:t>вого воздействия.</w:t>
      </w:r>
    </w:p>
    <w:p w:rsidR="006F6AA6" w:rsidRPr="002B085F" w:rsidRDefault="006F6AA6" w:rsidP="002B085F">
      <w:pPr>
        <w:spacing w:after="0" w:line="360" w:lineRule="auto"/>
        <w:ind w:firstLine="709"/>
        <w:jc w:val="both"/>
        <w:rPr>
          <w:rFonts w:ascii="Times New Roman" w:hAnsi="Times New Roman" w:cs="Times New Roman"/>
          <w:sz w:val="28"/>
          <w:szCs w:val="28"/>
          <w:lang w:eastAsia="ru-RU"/>
        </w:rPr>
      </w:pPr>
      <w:r w:rsidRPr="002B085F">
        <w:rPr>
          <w:rFonts w:ascii="Times New Roman" w:hAnsi="Times New Roman" w:cs="Times New Roman"/>
          <w:sz w:val="28"/>
          <w:szCs w:val="28"/>
          <w:lang w:eastAsia="ru-RU"/>
        </w:rPr>
        <w:t xml:space="preserve">Шумовое воздействие на окружающую среду будет создаваться только в результате работы спецтехники. Хранение агрохимиката предусмотрено </w:t>
      </w:r>
      <w:r>
        <w:rPr>
          <w:rFonts w:ascii="Times New Roman" w:hAnsi="Times New Roman" w:cs="Times New Roman"/>
          <w:sz w:val="28"/>
          <w:szCs w:val="28"/>
          <w:lang w:eastAsia="ru-RU"/>
        </w:rPr>
        <w:t xml:space="preserve">на территории действующего производства ООО «Иссинский КСМ» </w:t>
      </w:r>
      <w:r w:rsidRPr="002B085F">
        <w:rPr>
          <w:rFonts w:ascii="Times New Roman" w:hAnsi="Times New Roman" w:cs="Times New Roman"/>
          <w:sz w:val="28"/>
          <w:szCs w:val="28"/>
          <w:lang w:eastAsia="ru-RU"/>
        </w:rPr>
        <w:t>без выхода за границы землеотвода. Все работы по погрузке/разгрузке будут прово</w:t>
      </w:r>
      <w:r w:rsidRPr="002B085F">
        <w:rPr>
          <w:rFonts w:ascii="Times New Roman" w:hAnsi="Times New Roman" w:cs="Times New Roman"/>
          <w:sz w:val="28"/>
          <w:szCs w:val="28"/>
          <w:lang w:eastAsia="ru-RU"/>
        </w:rPr>
        <w:softHyphen/>
        <w:t>диться при помощи спецтехники, работающей на производстве. Таким образом, создание новых источников шумового воздействия, непосредственно связанных с технологией применения агрохимиката не планируется. Уровни звукового воздействия на прилегающие территории останутся прежними.</w:t>
      </w:r>
    </w:p>
    <w:p w:rsidR="006F6AA6" w:rsidRPr="002B085F" w:rsidRDefault="006F6AA6" w:rsidP="002B085F">
      <w:pPr>
        <w:spacing w:after="0" w:line="360" w:lineRule="auto"/>
        <w:ind w:firstLine="709"/>
        <w:jc w:val="both"/>
        <w:rPr>
          <w:rFonts w:ascii="Times New Roman" w:hAnsi="Times New Roman" w:cs="Times New Roman"/>
          <w:sz w:val="28"/>
          <w:szCs w:val="28"/>
          <w:lang w:eastAsia="ru-RU"/>
        </w:rPr>
      </w:pPr>
      <w:r w:rsidRPr="002B085F">
        <w:rPr>
          <w:rFonts w:ascii="Times New Roman" w:hAnsi="Times New Roman" w:cs="Times New Roman"/>
          <w:sz w:val="28"/>
          <w:szCs w:val="28"/>
          <w:lang w:eastAsia="ru-RU"/>
        </w:rPr>
        <w:t>Расчет шумового воздействия от работы спецтехники на территории сельскохозяйственных угодий нецелесообразен ввиду кратковременности работ. На одном и том же участке земли вне</w:t>
      </w:r>
      <w:r w:rsidRPr="002B085F">
        <w:rPr>
          <w:rFonts w:ascii="Times New Roman" w:hAnsi="Times New Roman" w:cs="Times New Roman"/>
          <w:sz w:val="28"/>
          <w:szCs w:val="28"/>
          <w:lang w:eastAsia="ru-RU"/>
        </w:rPr>
        <w:softHyphen/>
        <w:t>сение агрохимиката преду</w:t>
      </w:r>
      <w:r w:rsidRPr="002B085F">
        <w:rPr>
          <w:rFonts w:ascii="Times New Roman" w:hAnsi="Times New Roman" w:cs="Times New Roman"/>
          <w:sz w:val="28"/>
          <w:szCs w:val="28"/>
          <w:lang w:eastAsia="ru-RU"/>
        </w:rPr>
        <w:softHyphen/>
        <w:t>смотрено не чаще, чем 1 раз в 5 лет. Состав спецтехники, принимающей участие в работах по внесению агрохимиката определяют отдельно в каждом случае с учетом площади участка и локальных условий.</w:t>
      </w:r>
    </w:p>
    <w:p w:rsidR="006F6AA6" w:rsidRPr="00135538" w:rsidRDefault="006F6AA6" w:rsidP="002B085F">
      <w:pPr>
        <w:spacing w:after="0" w:line="360" w:lineRule="auto"/>
        <w:ind w:firstLine="709"/>
        <w:jc w:val="both"/>
        <w:rPr>
          <w:rFonts w:ascii="Times New Roman" w:hAnsi="Times New Roman" w:cs="Times New Roman"/>
          <w:sz w:val="28"/>
          <w:szCs w:val="28"/>
          <w:lang w:eastAsia="ru-RU"/>
        </w:rPr>
      </w:pPr>
      <w:r w:rsidRPr="002B085F">
        <w:rPr>
          <w:rFonts w:ascii="Times New Roman" w:hAnsi="Times New Roman" w:cs="Times New Roman"/>
          <w:sz w:val="28"/>
          <w:szCs w:val="28"/>
          <w:lang w:eastAsia="ru-RU"/>
        </w:rPr>
        <w:t>Проведение детальных расчетов нецелесообразно.</w:t>
      </w:r>
    </w:p>
    <w:p w:rsidR="006F6AA6" w:rsidRDefault="006F6AA6" w:rsidP="00F550AC">
      <w:pPr>
        <w:pStyle w:val="NormalWeb"/>
        <w:spacing w:before="0" w:beforeAutospacing="0" w:after="0" w:afterAutospacing="0"/>
        <w:ind w:firstLine="709"/>
        <w:jc w:val="both"/>
        <w:rPr>
          <w:color w:val="333333"/>
          <w:sz w:val="28"/>
          <w:szCs w:val="28"/>
        </w:rPr>
      </w:pPr>
    </w:p>
    <w:p w:rsidR="006F6AA6" w:rsidRPr="00F45A14" w:rsidRDefault="006F6AA6" w:rsidP="00F45A14">
      <w:pPr>
        <w:pStyle w:val="NormalWeb"/>
        <w:spacing w:before="0" w:beforeAutospacing="0" w:after="0" w:afterAutospacing="0" w:line="360" w:lineRule="auto"/>
        <w:ind w:firstLine="709"/>
        <w:jc w:val="center"/>
        <w:rPr>
          <w:b/>
          <w:bCs/>
          <w:color w:val="333333"/>
          <w:sz w:val="28"/>
          <w:szCs w:val="28"/>
        </w:rPr>
      </w:pPr>
      <w:r w:rsidRPr="00F45A14">
        <w:rPr>
          <w:b/>
          <w:bCs/>
          <w:color w:val="333333"/>
          <w:sz w:val="28"/>
          <w:szCs w:val="28"/>
        </w:rPr>
        <w:t>7.11. Оценка воздействия при обращении с отходами</w:t>
      </w:r>
    </w:p>
    <w:p w:rsidR="006F6AA6" w:rsidRPr="00C0142C" w:rsidRDefault="006F6AA6" w:rsidP="00F45A14">
      <w:pPr>
        <w:spacing w:after="0" w:line="360" w:lineRule="auto"/>
        <w:ind w:firstLine="709"/>
        <w:jc w:val="both"/>
        <w:textAlignment w:val="baseline"/>
        <w:outlineLvl w:val="0"/>
        <w:rPr>
          <w:rFonts w:ascii="Times New Roman" w:hAnsi="Times New Roman" w:cs="Times New Roman"/>
          <w:spacing w:val="-5"/>
          <w:kern w:val="36"/>
          <w:sz w:val="28"/>
          <w:szCs w:val="28"/>
          <w:lang w:eastAsia="ru-RU"/>
        </w:rPr>
      </w:pPr>
      <w:r w:rsidRPr="00C0142C">
        <w:rPr>
          <w:rFonts w:ascii="Times New Roman" w:hAnsi="Times New Roman" w:cs="Times New Roman"/>
          <w:spacing w:val="-5"/>
          <w:kern w:val="36"/>
          <w:sz w:val="28"/>
          <w:szCs w:val="28"/>
          <w:lang w:eastAsia="ru-RU"/>
        </w:rPr>
        <w:t>ООО «Иссинский КСМ» ежегодно представляет «Сведения об образовании, обработке, утилизации, обезвреживании, транспортировании и размещении отходов производства и потребления по форме № 2ТП (отходы) в Управление Росприроднадзора по Пензенской области.</w:t>
      </w:r>
    </w:p>
    <w:p w:rsidR="006F6AA6" w:rsidRPr="00C0142C" w:rsidRDefault="006F6AA6" w:rsidP="00F45A14">
      <w:pPr>
        <w:spacing w:after="0" w:line="360" w:lineRule="auto"/>
        <w:ind w:firstLine="709"/>
        <w:jc w:val="both"/>
        <w:textAlignment w:val="baseline"/>
        <w:outlineLvl w:val="0"/>
        <w:rPr>
          <w:rFonts w:ascii="Times New Roman" w:hAnsi="Times New Roman" w:cs="Times New Roman"/>
          <w:spacing w:val="-5"/>
          <w:kern w:val="36"/>
          <w:sz w:val="28"/>
          <w:szCs w:val="28"/>
          <w:lang w:eastAsia="ru-RU"/>
        </w:rPr>
      </w:pPr>
      <w:r w:rsidRPr="00C0142C">
        <w:rPr>
          <w:rFonts w:ascii="Times New Roman" w:hAnsi="Times New Roman" w:cs="Times New Roman"/>
          <w:spacing w:val="-5"/>
          <w:kern w:val="36"/>
          <w:sz w:val="28"/>
          <w:szCs w:val="28"/>
          <w:lang w:eastAsia="ru-RU"/>
        </w:rPr>
        <w:t xml:space="preserve">На отходы </w:t>
      </w:r>
      <w:r w:rsidRPr="00C0142C">
        <w:rPr>
          <w:rFonts w:ascii="Times New Roman" w:hAnsi="Times New Roman" w:cs="Times New Roman"/>
          <w:spacing w:val="-5"/>
          <w:kern w:val="36"/>
          <w:sz w:val="28"/>
          <w:szCs w:val="28"/>
          <w:lang w:val="en-US" w:eastAsia="ru-RU"/>
        </w:rPr>
        <w:t>I</w:t>
      </w:r>
      <w:r w:rsidRPr="00C0142C">
        <w:rPr>
          <w:rFonts w:ascii="Times New Roman" w:hAnsi="Times New Roman" w:cs="Times New Roman"/>
          <w:spacing w:val="-5"/>
          <w:kern w:val="36"/>
          <w:sz w:val="28"/>
          <w:szCs w:val="28"/>
          <w:lang w:eastAsia="ru-RU"/>
        </w:rPr>
        <w:t xml:space="preserve"> – </w:t>
      </w:r>
      <w:r w:rsidRPr="00C0142C">
        <w:rPr>
          <w:rFonts w:ascii="Times New Roman" w:hAnsi="Times New Roman" w:cs="Times New Roman"/>
          <w:spacing w:val="-5"/>
          <w:kern w:val="36"/>
          <w:sz w:val="28"/>
          <w:szCs w:val="28"/>
          <w:lang w:val="en-US" w:eastAsia="ru-RU"/>
        </w:rPr>
        <w:t>IV</w:t>
      </w:r>
      <w:r w:rsidRPr="00C0142C">
        <w:rPr>
          <w:rFonts w:ascii="Times New Roman" w:hAnsi="Times New Roman" w:cs="Times New Roman"/>
          <w:spacing w:val="-5"/>
          <w:kern w:val="36"/>
          <w:sz w:val="28"/>
          <w:szCs w:val="28"/>
          <w:lang w:eastAsia="ru-RU"/>
        </w:rPr>
        <w:t xml:space="preserve"> классов опасности составлены и согласованы в Управлении Росприроднадзора по Пензенской области паспорта отходов. Заключены договора со специализированными организациями на вывоз и утилизацию промышленных и твердых коммунальных отходов.</w:t>
      </w:r>
    </w:p>
    <w:p w:rsidR="006F6AA6" w:rsidRPr="00746933" w:rsidRDefault="006F6AA6" w:rsidP="00F45A14">
      <w:pPr>
        <w:spacing w:after="0" w:line="360" w:lineRule="auto"/>
        <w:ind w:firstLine="709"/>
        <w:jc w:val="both"/>
        <w:textAlignment w:val="baseline"/>
        <w:rPr>
          <w:rFonts w:ascii="Times New Roman" w:hAnsi="Times New Roman" w:cs="Times New Roman"/>
          <w:sz w:val="28"/>
          <w:szCs w:val="28"/>
          <w:lang w:eastAsia="ru-RU"/>
        </w:rPr>
      </w:pPr>
      <w:r w:rsidRPr="00E92A7B">
        <w:rPr>
          <w:rFonts w:ascii="Times New Roman" w:hAnsi="Times New Roman" w:cs="Times New Roman"/>
          <w:sz w:val="28"/>
          <w:szCs w:val="28"/>
          <w:lang w:eastAsia="ru-RU"/>
        </w:rPr>
        <w:t xml:space="preserve">Учет отходов ведется в соответствии с Приказом Минприроды России от 01.09.2011 г. № 721 «Об утверждении Порядка учета в области обращения с отходами». Согласно приказа, ежеквартально данные обобщаются и заполняются в журналы «Данные учета в области обращения с отходами» (приложения 1, 2, 3, 4 приказа № 721). </w:t>
      </w:r>
      <w:r w:rsidRPr="00746933">
        <w:rPr>
          <w:rFonts w:ascii="Times New Roman" w:hAnsi="Times New Roman" w:cs="Times New Roman"/>
          <w:sz w:val="28"/>
          <w:szCs w:val="28"/>
          <w:lang w:eastAsia="ru-RU"/>
        </w:rPr>
        <w:t>Отходы производства, образуемые в рамках технол</w:t>
      </w:r>
      <w:r>
        <w:rPr>
          <w:rFonts w:ascii="Times New Roman" w:hAnsi="Times New Roman" w:cs="Times New Roman"/>
          <w:sz w:val="28"/>
          <w:szCs w:val="28"/>
          <w:lang w:eastAsia="ru-RU"/>
        </w:rPr>
        <w:t>огии производства агрохимиката,</w:t>
      </w:r>
      <w:r w:rsidRPr="00746933">
        <w:rPr>
          <w:rFonts w:ascii="Times New Roman" w:hAnsi="Times New Roman" w:cs="Times New Roman"/>
          <w:sz w:val="28"/>
          <w:szCs w:val="28"/>
          <w:lang w:eastAsia="ru-RU"/>
        </w:rPr>
        <w:t xml:space="preserve"> рассчитаны и прописаны в проекте «Проекты нормативов образования отходов и лимитов на их размещения» и не являются предметом оценки воздействия на окружающую среду применения агрохимиката. </w:t>
      </w:r>
    </w:p>
    <w:p w:rsidR="006F6AA6" w:rsidRPr="00552D7C" w:rsidRDefault="006F6AA6" w:rsidP="00F45A14">
      <w:pPr>
        <w:spacing w:after="0" w:line="360" w:lineRule="auto"/>
        <w:ind w:firstLine="709"/>
        <w:jc w:val="both"/>
        <w:rPr>
          <w:rFonts w:ascii="Times New Roman" w:hAnsi="Times New Roman" w:cs="Times New Roman"/>
          <w:sz w:val="28"/>
          <w:szCs w:val="28"/>
          <w:lang w:eastAsia="ru-RU"/>
        </w:rPr>
      </w:pPr>
      <w:r w:rsidRPr="00552D7C">
        <w:rPr>
          <w:rFonts w:ascii="Times New Roman" w:hAnsi="Times New Roman" w:cs="Times New Roman"/>
          <w:sz w:val="28"/>
          <w:szCs w:val="28"/>
          <w:lang w:eastAsia="ru-RU"/>
        </w:rPr>
        <w:t>Технологический регламент применения агрохимиката «Мука известняковая» предполагает, что он не будет являться источни</w:t>
      </w:r>
      <w:r w:rsidRPr="00552D7C">
        <w:rPr>
          <w:rFonts w:ascii="Times New Roman" w:hAnsi="Times New Roman" w:cs="Times New Roman"/>
          <w:sz w:val="28"/>
          <w:szCs w:val="28"/>
          <w:lang w:eastAsia="ru-RU"/>
        </w:rPr>
        <w:softHyphen/>
        <w:t>ком образования отходов. При соблюдении регламента применения агрохимиката отходы не образуются.</w:t>
      </w:r>
    </w:p>
    <w:p w:rsidR="006F6AA6" w:rsidRPr="00E92A7B" w:rsidRDefault="006F6AA6" w:rsidP="007A32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w:t>
      </w:r>
      <w:r w:rsidRPr="003F4054">
        <w:rPr>
          <w:rFonts w:ascii="Times New Roman" w:hAnsi="Times New Roman" w:cs="Times New Roman"/>
          <w:sz w:val="28"/>
          <w:szCs w:val="28"/>
          <w:lang w:eastAsia="ru-RU"/>
        </w:rPr>
        <w:t>Мука известняковая» не является синтетическим удобрением – это природный мелиорант. Рассыпанный агрохимикат собирают и используют по прямому назначению.</w:t>
      </w:r>
    </w:p>
    <w:p w:rsidR="006F6AA6" w:rsidRPr="003F4054" w:rsidRDefault="006F6AA6" w:rsidP="007A3215">
      <w:pPr>
        <w:spacing w:after="0" w:line="360" w:lineRule="auto"/>
        <w:ind w:firstLine="709"/>
        <w:jc w:val="both"/>
        <w:rPr>
          <w:rFonts w:ascii="Times New Roman" w:hAnsi="Times New Roman" w:cs="Times New Roman"/>
          <w:sz w:val="28"/>
          <w:szCs w:val="28"/>
          <w:lang w:eastAsia="ru-RU"/>
        </w:rPr>
      </w:pPr>
      <w:r w:rsidRPr="003F4054">
        <w:rPr>
          <w:rFonts w:ascii="Times New Roman" w:hAnsi="Times New Roman" w:cs="Times New Roman"/>
          <w:sz w:val="28"/>
          <w:szCs w:val="28"/>
          <w:lang w:eastAsia="ru-RU"/>
        </w:rPr>
        <w:t>«Мука известняковая</w:t>
      </w:r>
      <w:r>
        <w:rPr>
          <w:rFonts w:ascii="Times New Roman" w:hAnsi="Times New Roman" w:cs="Times New Roman"/>
          <w:sz w:val="28"/>
          <w:szCs w:val="28"/>
          <w:lang w:eastAsia="ru-RU"/>
        </w:rPr>
        <w:t>»</w:t>
      </w:r>
      <w:r w:rsidRPr="003F4054">
        <w:rPr>
          <w:rFonts w:ascii="Times New Roman" w:hAnsi="Times New Roman" w:cs="Times New Roman"/>
          <w:sz w:val="28"/>
          <w:szCs w:val="28"/>
          <w:lang w:eastAsia="ru-RU"/>
        </w:rPr>
        <w:t xml:space="preserve"> транспортируется </w:t>
      </w:r>
      <w:r>
        <w:rPr>
          <w:rFonts w:ascii="Times New Roman" w:hAnsi="Times New Roman" w:cs="Times New Roman"/>
          <w:sz w:val="28"/>
          <w:szCs w:val="28"/>
          <w:lang w:eastAsia="ru-RU"/>
        </w:rPr>
        <w:t xml:space="preserve">навалом </w:t>
      </w:r>
      <w:r w:rsidRPr="003F4054">
        <w:rPr>
          <w:rFonts w:ascii="Times New Roman" w:hAnsi="Times New Roman" w:cs="Times New Roman"/>
          <w:sz w:val="28"/>
          <w:szCs w:val="28"/>
          <w:lang w:eastAsia="ru-RU"/>
        </w:rPr>
        <w:t>всеми видами транспорта. Тара и упаковка при этом не используются</w:t>
      </w:r>
      <w:r>
        <w:rPr>
          <w:rFonts w:ascii="Times New Roman" w:hAnsi="Times New Roman" w:cs="Times New Roman"/>
          <w:sz w:val="28"/>
          <w:szCs w:val="28"/>
          <w:lang w:eastAsia="ru-RU"/>
        </w:rPr>
        <w:t>.</w:t>
      </w:r>
    </w:p>
    <w:p w:rsidR="006F6AA6" w:rsidRPr="00552D7C" w:rsidRDefault="006F6AA6" w:rsidP="007A3215">
      <w:pPr>
        <w:spacing w:after="0" w:line="360" w:lineRule="auto"/>
        <w:ind w:firstLine="709"/>
        <w:jc w:val="both"/>
        <w:rPr>
          <w:rFonts w:ascii="Times New Roman" w:hAnsi="Times New Roman" w:cs="Times New Roman"/>
          <w:sz w:val="28"/>
          <w:szCs w:val="28"/>
        </w:rPr>
      </w:pPr>
      <w:r w:rsidRPr="00552D7C">
        <w:rPr>
          <w:rFonts w:ascii="Times New Roman" w:hAnsi="Times New Roman" w:cs="Times New Roman"/>
          <w:sz w:val="28"/>
          <w:szCs w:val="28"/>
        </w:rPr>
        <w:t xml:space="preserve">Сбор и накопление отходов осуществляется в соответствии с СанПиНом 2.1.7.1322-03 «Гигиенические требования к размещению и обезвреживанию отходов производства и потребления» на специально оборудованных площадках с непроницаемым покрытием или в специальных емкостях. </w:t>
      </w:r>
    </w:p>
    <w:p w:rsidR="006F6AA6" w:rsidRPr="00552D7C" w:rsidRDefault="006F6AA6" w:rsidP="007A3215">
      <w:pPr>
        <w:spacing w:after="0" w:line="360" w:lineRule="auto"/>
        <w:ind w:firstLine="709"/>
        <w:jc w:val="both"/>
        <w:rPr>
          <w:rFonts w:ascii="Times New Roman" w:hAnsi="Times New Roman" w:cs="Times New Roman"/>
          <w:sz w:val="28"/>
          <w:szCs w:val="28"/>
        </w:rPr>
      </w:pPr>
      <w:r w:rsidRPr="00552D7C">
        <w:rPr>
          <w:rFonts w:ascii="Times New Roman" w:hAnsi="Times New Roman" w:cs="Times New Roman"/>
          <w:sz w:val="28"/>
          <w:szCs w:val="28"/>
        </w:rPr>
        <w:t xml:space="preserve">Условия сбора и накопления отходов обусловлены их опасными свойствами, требованиями пожарной и экологической безопасности, вместимостью емкостей хранения. </w:t>
      </w:r>
    </w:p>
    <w:p w:rsidR="006F6AA6" w:rsidRPr="00552D7C" w:rsidRDefault="006F6AA6" w:rsidP="007A3215">
      <w:pPr>
        <w:spacing w:after="0" w:line="360" w:lineRule="auto"/>
        <w:ind w:firstLine="709"/>
        <w:jc w:val="both"/>
        <w:rPr>
          <w:rFonts w:ascii="Times New Roman" w:hAnsi="Times New Roman" w:cs="Times New Roman"/>
          <w:sz w:val="28"/>
          <w:szCs w:val="28"/>
        </w:rPr>
      </w:pPr>
      <w:r w:rsidRPr="00552D7C">
        <w:rPr>
          <w:rFonts w:ascii="Times New Roman" w:hAnsi="Times New Roman" w:cs="Times New Roman"/>
          <w:sz w:val="28"/>
          <w:szCs w:val="28"/>
        </w:rPr>
        <w:t xml:space="preserve">В период применения объекта исследования, предприятие обслуживается эксплуатирующей организацией. Отходы, образующиеся в результате эксплуатационных, оперативных, аварийных работ учитываются в природоохранной документации обслуживающей организации. </w:t>
      </w:r>
    </w:p>
    <w:p w:rsidR="006F6AA6" w:rsidRPr="00552D7C" w:rsidRDefault="006F6AA6" w:rsidP="007A3215">
      <w:pPr>
        <w:spacing w:after="0" w:line="360" w:lineRule="auto"/>
        <w:ind w:firstLine="709"/>
        <w:jc w:val="both"/>
        <w:rPr>
          <w:rFonts w:ascii="Times New Roman" w:hAnsi="Times New Roman" w:cs="Times New Roman"/>
          <w:sz w:val="28"/>
          <w:szCs w:val="28"/>
        </w:rPr>
      </w:pPr>
      <w:r w:rsidRPr="00552D7C">
        <w:rPr>
          <w:rFonts w:ascii="Times New Roman" w:hAnsi="Times New Roman" w:cs="Times New Roman"/>
          <w:sz w:val="28"/>
          <w:szCs w:val="28"/>
        </w:rPr>
        <w:t xml:space="preserve">Наименования, коды и классы опасности отходов определены в соответствии с Федеральным классификатором отходов, утвержденным приказом Федеральной службы по надзору в сфере природопользования от 22.05.2017 г. №242.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2127"/>
        <w:gridCol w:w="2409"/>
        <w:gridCol w:w="1525"/>
      </w:tblGrid>
      <w:tr w:rsidR="006F6AA6" w:rsidRPr="00AD6D8B">
        <w:tc>
          <w:tcPr>
            <w:tcW w:w="3510" w:type="dxa"/>
          </w:tcPr>
          <w:p w:rsidR="006F6AA6" w:rsidRPr="00AD6D8B" w:rsidRDefault="006F6AA6" w:rsidP="00AD6D8B">
            <w:pPr>
              <w:spacing w:after="0" w:line="240" w:lineRule="auto"/>
              <w:jc w:val="both"/>
              <w:rPr>
                <w:rFonts w:ascii="Times New Roman" w:hAnsi="Times New Roman" w:cs="Times New Roman"/>
                <w:b/>
                <w:bCs/>
                <w:sz w:val="28"/>
                <w:szCs w:val="28"/>
              </w:rPr>
            </w:pPr>
            <w:r w:rsidRPr="00AD6D8B">
              <w:rPr>
                <w:rFonts w:ascii="Times New Roman" w:hAnsi="Times New Roman" w:cs="Times New Roman"/>
                <w:b/>
                <w:bCs/>
                <w:sz w:val="28"/>
                <w:szCs w:val="28"/>
              </w:rPr>
              <w:t>Наименование вида отхода</w:t>
            </w:r>
          </w:p>
        </w:tc>
        <w:tc>
          <w:tcPr>
            <w:tcW w:w="2127" w:type="dxa"/>
          </w:tcPr>
          <w:p w:rsidR="006F6AA6" w:rsidRPr="00AD6D8B" w:rsidRDefault="006F6AA6" w:rsidP="00AD6D8B">
            <w:pPr>
              <w:spacing w:after="0" w:line="240" w:lineRule="auto"/>
              <w:jc w:val="both"/>
              <w:rPr>
                <w:rFonts w:ascii="Times New Roman" w:hAnsi="Times New Roman" w:cs="Times New Roman"/>
                <w:b/>
                <w:bCs/>
                <w:sz w:val="28"/>
                <w:szCs w:val="28"/>
              </w:rPr>
            </w:pPr>
            <w:r w:rsidRPr="00AD6D8B">
              <w:rPr>
                <w:rFonts w:ascii="Times New Roman" w:hAnsi="Times New Roman" w:cs="Times New Roman"/>
                <w:b/>
                <w:bCs/>
                <w:sz w:val="28"/>
                <w:szCs w:val="28"/>
              </w:rPr>
              <w:t>Код по ФККО</w:t>
            </w:r>
          </w:p>
        </w:tc>
        <w:tc>
          <w:tcPr>
            <w:tcW w:w="2409" w:type="dxa"/>
          </w:tcPr>
          <w:p w:rsidR="006F6AA6" w:rsidRPr="00AD6D8B" w:rsidRDefault="006F6AA6" w:rsidP="00AD6D8B">
            <w:pPr>
              <w:spacing w:after="0" w:line="240" w:lineRule="auto"/>
              <w:jc w:val="both"/>
              <w:rPr>
                <w:rFonts w:ascii="Times New Roman" w:hAnsi="Times New Roman" w:cs="Times New Roman"/>
                <w:b/>
                <w:bCs/>
                <w:sz w:val="28"/>
                <w:szCs w:val="28"/>
              </w:rPr>
            </w:pPr>
            <w:r w:rsidRPr="00AD6D8B">
              <w:rPr>
                <w:rFonts w:ascii="Times New Roman" w:hAnsi="Times New Roman" w:cs="Times New Roman"/>
                <w:b/>
                <w:bCs/>
                <w:sz w:val="28"/>
                <w:szCs w:val="28"/>
              </w:rPr>
              <w:t>Виды деятельности по обращению с отходами</w:t>
            </w:r>
          </w:p>
        </w:tc>
        <w:tc>
          <w:tcPr>
            <w:tcW w:w="1525"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Класс</w:t>
            </w:r>
          </w:p>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опасности</w:t>
            </w:r>
          </w:p>
        </w:tc>
      </w:tr>
      <w:tr w:rsidR="006F6AA6" w:rsidRPr="00AD6D8B">
        <w:tc>
          <w:tcPr>
            <w:tcW w:w="3510"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Мусор от офисных и бытовых помещений организаций несортированный (исключая крупногабаритный)</w:t>
            </w:r>
          </w:p>
        </w:tc>
        <w:tc>
          <w:tcPr>
            <w:tcW w:w="2127"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7 33 100 01 72 4</w:t>
            </w:r>
          </w:p>
        </w:tc>
        <w:tc>
          <w:tcPr>
            <w:tcW w:w="2409"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Накопление и передача сторонней организации для транспортировки на полигон ТБО</w:t>
            </w:r>
          </w:p>
        </w:tc>
        <w:tc>
          <w:tcPr>
            <w:tcW w:w="1525"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IV</w:t>
            </w:r>
          </w:p>
        </w:tc>
      </w:tr>
      <w:tr w:rsidR="006F6AA6" w:rsidRPr="00AD6D8B">
        <w:tc>
          <w:tcPr>
            <w:tcW w:w="3510"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Отходы известняка, доломита и мела в виде порошка и пыли малоопасные</w:t>
            </w:r>
          </w:p>
        </w:tc>
        <w:tc>
          <w:tcPr>
            <w:tcW w:w="2127"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2 31 112 03 40 4</w:t>
            </w:r>
          </w:p>
        </w:tc>
        <w:tc>
          <w:tcPr>
            <w:tcW w:w="2409"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Использование как мелиорант</w:t>
            </w:r>
          </w:p>
        </w:tc>
        <w:tc>
          <w:tcPr>
            <w:tcW w:w="1525"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IV</w:t>
            </w:r>
          </w:p>
        </w:tc>
      </w:tr>
      <w:tr w:rsidR="006F6AA6" w:rsidRPr="00AD6D8B">
        <w:tc>
          <w:tcPr>
            <w:tcW w:w="3510"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Респираторы фильтрующие текстильные, утратившие потребительские свойства</w:t>
            </w:r>
          </w:p>
        </w:tc>
        <w:tc>
          <w:tcPr>
            <w:tcW w:w="2127"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4 91 103 11 61 5</w:t>
            </w:r>
          </w:p>
        </w:tc>
        <w:tc>
          <w:tcPr>
            <w:tcW w:w="2409"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Накопление и передача сторонней организации для транспортировки на полигон ТБО</w:t>
            </w:r>
          </w:p>
        </w:tc>
        <w:tc>
          <w:tcPr>
            <w:tcW w:w="1525"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V</w:t>
            </w:r>
          </w:p>
        </w:tc>
      </w:tr>
      <w:tr w:rsidR="006F6AA6" w:rsidRPr="00AD6D8B">
        <w:tc>
          <w:tcPr>
            <w:tcW w:w="3510"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Средства индивидуальной защиты лица и/или глаз на полимерной основе, утратившие потребительские свойства</w:t>
            </w:r>
          </w:p>
        </w:tc>
        <w:tc>
          <w:tcPr>
            <w:tcW w:w="2127"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4 91 104 11 52 4</w:t>
            </w:r>
          </w:p>
        </w:tc>
        <w:tc>
          <w:tcPr>
            <w:tcW w:w="2409"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Накопление и передача сторонней организации для транспортировки на полигон ТБО</w:t>
            </w:r>
          </w:p>
        </w:tc>
        <w:tc>
          <w:tcPr>
            <w:tcW w:w="1525" w:type="dxa"/>
          </w:tcPr>
          <w:p w:rsidR="006F6AA6" w:rsidRPr="00AD6D8B" w:rsidRDefault="006F6AA6" w:rsidP="00AD6D8B">
            <w:pPr>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IV</w:t>
            </w:r>
          </w:p>
        </w:tc>
      </w:tr>
    </w:tbl>
    <w:p w:rsidR="006F6AA6" w:rsidRPr="002258A3" w:rsidRDefault="006F6AA6" w:rsidP="002258A3">
      <w:pPr>
        <w:spacing w:after="0" w:line="360" w:lineRule="auto"/>
        <w:ind w:firstLine="709"/>
        <w:jc w:val="both"/>
        <w:rPr>
          <w:rFonts w:ascii="Times New Roman" w:hAnsi="Times New Roman" w:cs="Times New Roman"/>
          <w:sz w:val="28"/>
          <w:szCs w:val="28"/>
        </w:rPr>
      </w:pPr>
      <w:r w:rsidRPr="002258A3">
        <w:rPr>
          <w:rFonts w:ascii="Times New Roman" w:hAnsi="Times New Roman" w:cs="Times New Roman"/>
          <w:sz w:val="28"/>
          <w:szCs w:val="28"/>
        </w:rPr>
        <w:t xml:space="preserve">Специальные способы утилизации не требуются. Загрязнённую препаратом спецодежду стирают с применением обычных моющих средств. Загрязнённые транспортные средства обильно промывают водой. </w:t>
      </w:r>
    </w:p>
    <w:p w:rsidR="006F6AA6" w:rsidRDefault="006F6AA6" w:rsidP="002258A3">
      <w:pPr>
        <w:spacing w:after="0" w:line="360" w:lineRule="auto"/>
        <w:ind w:firstLine="709"/>
        <w:jc w:val="both"/>
        <w:rPr>
          <w:rFonts w:ascii="Times New Roman" w:hAnsi="Times New Roman" w:cs="Times New Roman"/>
          <w:sz w:val="28"/>
          <w:szCs w:val="28"/>
        </w:rPr>
      </w:pPr>
      <w:r w:rsidRPr="002258A3">
        <w:rPr>
          <w:rFonts w:ascii="Times New Roman" w:hAnsi="Times New Roman" w:cs="Times New Roman"/>
          <w:sz w:val="28"/>
          <w:szCs w:val="28"/>
        </w:rPr>
        <w:t xml:space="preserve">С отходами, образующимися при применении агрохимиката, обращаются в соответствии с требованиями законодательства: разрабатываются паспорта и лимиты на размещение отходов; ведется учет образования отходов; сбор всех образующихся на земельном участке отходов в специально оборудованные транспортные средства, снабженные специальными знаками; транспортировка и передача на специализированные объекты, эксплуатируемые сельхозпредприятиями и/или сторонними организациями, действующими в соответствии с требованиями законодательства Российской Федерации в области обращения с отходами. </w:t>
      </w:r>
    </w:p>
    <w:p w:rsidR="006F6AA6" w:rsidRPr="002258A3" w:rsidRDefault="006F6AA6" w:rsidP="002258A3">
      <w:pPr>
        <w:spacing w:after="0" w:line="360" w:lineRule="auto"/>
        <w:ind w:firstLine="709"/>
        <w:jc w:val="both"/>
        <w:rPr>
          <w:rFonts w:ascii="Times New Roman" w:hAnsi="Times New Roman" w:cs="Times New Roman"/>
          <w:sz w:val="28"/>
          <w:szCs w:val="28"/>
        </w:rPr>
      </w:pPr>
      <w:r w:rsidRPr="002258A3">
        <w:rPr>
          <w:rFonts w:ascii="Times New Roman" w:hAnsi="Times New Roman" w:cs="Times New Roman"/>
          <w:sz w:val="28"/>
          <w:szCs w:val="28"/>
        </w:rPr>
        <w:t xml:space="preserve">Мероприятия по контролю за соблюдением требований законодательства в области обращения с отходами при обращении с отходами, образующимися при применении агрохимиката, учитываются в Порядке осуществления производственного контроля за соблюдением требований законодательства Российской Федерации в области обращения с отходами сельхозпредприятиями, осуществляющими сельскохозяйственную деятельность на территории Российской Федерации. Меры безопасности при обращении с отходами, образующимися при потреблении, хранении и транспортировании те же, что и при работе с основным продуктом. </w:t>
      </w:r>
    </w:p>
    <w:p w:rsidR="006F6AA6" w:rsidRDefault="006F6AA6" w:rsidP="002F61DD">
      <w:pPr>
        <w:spacing w:after="0" w:line="240" w:lineRule="auto"/>
        <w:ind w:firstLine="709"/>
        <w:jc w:val="both"/>
        <w:rPr>
          <w:rFonts w:ascii="Times New Roman" w:hAnsi="Times New Roman" w:cs="Times New Roman"/>
          <w:color w:val="00B0F0"/>
          <w:sz w:val="28"/>
          <w:szCs w:val="28"/>
        </w:rPr>
      </w:pPr>
    </w:p>
    <w:p w:rsidR="006F6AA6" w:rsidRPr="009127F7" w:rsidRDefault="006F6AA6" w:rsidP="009127F7">
      <w:pPr>
        <w:spacing w:after="0" w:line="360" w:lineRule="auto"/>
        <w:ind w:firstLine="709"/>
        <w:jc w:val="center"/>
        <w:rPr>
          <w:rFonts w:ascii="Times New Roman" w:hAnsi="Times New Roman" w:cs="Times New Roman"/>
          <w:b/>
          <w:bCs/>
          <w:sz w:val="28"/>
          <w:szCs w:val="28"/>
        </w:rPr>
      </w:pPr>
      <w:r w:rsidRPr="009127F7">
        <w:rPr>
          <w:rFonts w:ascii="Times New Roman" w:hAnsi="Times New Roman" w:cs="Times New Roman"/>
          <w:b/>
          <w:bCs/>
          <w:sz w:val="28"/>
          <w:szCs w:val="28"/>
        </w:rPr>
        <w:t>8.</w:t>
      </w:r>
      <w:r>
        <w:rPr>
          <w:rFonts w:ascii="Times New Roman" w:hAnsi="Times New Roman" w:cs="Times New Roman"/>
          <w:b/>
          <w:bCs/>
          <w:sz w:val="28"/>
          <w:szCs w:val="28"/>
        </w:rPr>
        <w:t xml:space="preserve"> Меры по предотвращению и/или снижению возможного негативного воздействия намечаемой хозяйственной и иной деятельности.</w:t>
      </w:r>
    </w:p>
    <w:p w:rsidR="006F6AA6" w:rsidRDefault="006F6AA6" w:rsidP="00515902">
      <w:pPr>
        <w:spacing w:after="0" w:line="240" w:lineRule="auto"/>
        <w:ind w:firstLine="709"/>
        <w:jc w:val="both"/>
        <w:rPr>
          <w:rFonts w:ascii="Times New Roman" w:hAnsi="Times New Roman" w:cs="Times New Roman"/>
          <w:b/>
          <w:bCs/>
          <w:color w:val="00B0F0"/>
          <w:sz w:val="28"/>
          <w:szCs w:val="28"/>
        </w:rPr>
      </w:pPr>
    </w:p>
    <w:p w:rsidR="006F6AA6" w:rsidRDefault="006F6AA6" w:rsidP="007908D2">
      <w:pPr>
        <w:tabs>
          <w:tab w:val="left" w:pos="5625"/>
        </w:tabs>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8.1. Меры по предотвращению и/или снижению возможного негативного воздействия на атмосферный воздух.</w:t>
      </w:r>
    </w:p>
    <w:p w:rsidR="006F6AA6" w:rsidRDefault="006F6AA6" w:rsidP="00D123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проведение следующих мероприятий по снижению возможного негативного воздействия на атмосферный воздух при хранении, транспортировке и применении агрохимиката «Мука известняковая»:</w:t>
      </w:r>
    </w:p>
    <w:p w:rsidR="006F6AA6" w:rsidRDefault="006F6AA6" w:rsidP="00D123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укрытий мест выполнения погрузочно-разгрузочных работ пылящих материалов (агрохимиката);</w:t>
      </w:r>
    </w:p>
    <w:p w:rsidR="006F6AA6" w:rsidRDefault="006F6AA6" w:rsidP="00D123DB">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хранение агрохимиката в крытых складах или под навесом;</w:t>
      </w:r>
    </w:p>
    <w:p w:rsidR="006F6AA6" w:rsidRDefault="006F6AA6" w:rsidP="00D123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транспортировка агрохимиката осуществляется насыпью под брезентом в специ</w:t>
      </w:r>
      <w:r>
        <w:rPr>
          <w:rFonts w:ascii="Times New Roman" w:hAnsi="Times New Roman" w:cs="Times New Roman"/>
          <w:sz w:val="28"/>
          <w:szCs w:val="28"/>
          <w:lang w:eastAsia="ru-RU"/>
        </w:rPr>
        <w:softHyphen/>
        <w:t>ально оборудованных транспортных средствах, исключающих попадание влаги в продукт и по</w:t>
      </w:r>
      <w:r>
        <w:rPr>
          <w:rFonts w:ascii="Times New Roman" w:hAnsi="Times New Roman" w:cs="Times New Roman"/>
          <w:sz w:val="28"/>
          <w:szCs w:val="28"/>
          <w:lang w:eastAsia="ru-RU"/>
        </w:rPr>
        <w:softHyphen/>
        <w:t>терю его качества;</w:t>
      </w:r>
    </w:p>
    <w:p w:rsidR="006F6AA6" w:rsidRDefault="006F6AA6" w:rsidP="00D123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основных работ в строгом соответствии с технологическим регламентом;</w:t>
      </w:r>
    </w:p>
    <w:p w:rsidR="006F6AA6" w:rsidRDefault="006F6AA6" w:rsidP="00D123DB">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не допускается внесение «Муки известняковой» машинами бокового дутья РУП-8 и АРУП-8 при скорости ветра более 5 м/сек., машинами со штанговым распыляющим рабочим органом РУП-10, РУП-14 - более 7 м/сек.;</w:t>
      </w:r>
    </w:p>
    <w:p w:rsidR="006F6AA6" w:rsidRDefault="006F6AA6" w:rsidP="00D123DB">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не допускается применение агрохимиката при ветровом режиме свыше 5 м/с, с наветренной стороны к селитебной зоне;</w:t>
      </w:r>
    </w:p>
    <w:p w:rsidR="006F6AA6" w:rsidRDefault="006F6AA6" w:rsidP="004C5C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 зимнем внесении для предотвращения сноса ветром известкового мелиоранта необходима заделка шлейфом или легкой бороной на глубину 3-5 см и более;</w:t>
      </w:r>
    </w:p>
    <w:p w:rsidR="006F6AA6" w:rsidRDefault="006F6AA6" w:rsidP="00D123DB">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массивы культур, требующих обработки, допускается располагать на рас</w:t>
      </w:r>
      <w:r>
        <w:rPr>
          <w:rFonts w:ascii="Times New Roman" w:hAnsi="Times New Roman" w:cs="Times New Roman"/>
          <w:sz w:val="28"/>
          <w:szCs w:val="28"/>
          <w:lang w:eastAsia="ru-RU"/>
        </w:rPr>
        <w:softHyphen/>
        <w:t>стоянии не менее 1 км от населенных пунктов с учётом гидрологической характеристики участков полей, сезонной розы ветров и конкретного направления ветра в период обработки (ГН 2.1.6-3492-17);</w:t>
      </w:r>
    </w:p>
    <w:p w:rsidR="006F6AA6" w:rsidRDefault="006F6AA6" w:rsidP="00853938">
      <w:pPr>
        <w:spacing w:after="0"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содержание двигателей спецтехники в исправном состоянии, включающее регулировку на содержание в выхлопе загрязняющих веществ, использование качественных топлив не допуска</w:t>
      </w:r>
      <w:r>
        <w:rPr>
          <w:rFonts w:ascii="Times New Roman" w:hAnsi="Times New Roman" w:cs="Times New Roman"/>
          <w:sz w:val="28"/>
          <w:szCs w:val="28"/>
          <w:lang w:eastAsia="ru-RU"/>
        </w:rPr>
        <w:softHyphen/>
        <w:t>ется сжигание на площадке отходов.</w:t>
      </w:r>
    </w:p>
    <w:p w:rsidR="006F6AA6" w:rsidRPr="007B6CEE" w:rsidRDefault="006F6AA6" w:rsidP="00853938">
      <w:pPr>
        <w:spacing w:after="0" w:line="360" w:lineRule="auto"/>
        <w:ind w:firstLine="708"/>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 xml:space="preserve">Для снижения выделения пыли в период </w:t>
      </w:r>
      <w:r>
        <w:rPr>
          <w:rFonts w:ascii="Times New Roman" w:hAnsi="Times New Roman" w:cs="Times New Roman"/>
          <w:sz w:val="28"/>
          <w:szCs w:val="28"/>
          <w:lang w:eastAsia="ru-RU"/>
        </w:rPr>
        <w:t>по</w:t>
      </w:r>
      <w:r w:rsidRPr="007B6CEE">
        <w:rPr>
          <w:rFonts w:ascii="Times New Roman" w:hAnsi="Times New Roman" w:cs="Times New Roman"/>
          <w:sz w:val="28"/>
          <w:szCs w:val="28"/>
          <w:lang w:eastAsia="ru-RU"/>
        </w:rPr>
        <w:t xml:space="preserve">грузочно-разгрузочных работ рекомендуется проведение следующих мероприятий: </w:t>
      </w:r>
    </w:p>
    <w:p w:rsidR="006F6AA6" w:rsidRPr="007B6CEE" w:rsidRDefault="006F6AA6" w:rsidP="00853938">
      <w:pPr>
        <w:spacing w:after="0" w:line="360" w:lineRule="auto"/>
        <w:ind w:firstLine="708"/>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 xml:space="preserve">- ведение основных погрузочно-разгрузочных работ в строгом соответствии с технологическим регламентом; </w:t>
      </w:r>
    </w:p>
    <w:p w:rsidR="006F6AA6" w:rsidRDefault="006F6AA6" w:rsidP="00853938">
      <w:pPr>
        <w:spacing w:after="0" w:line="360" w:lineRule="auto"/>
        <w:ind w:firstLine="708"/>
        <w:jc w:val="both"/>
        <w:rPr>
          <w:rFonts w:ascii="Times New Roman" w:hAnsi="Times New Roman" w:cs="Times New Roman"/>
          <w:sz w:val="28"/>
          <w:szCs w:val="28"/>
          <w:lang w:eastAsia="ru-RU"/>
        </w:rPr>
      </w:pPr>
      <w:r w:rsidRPr="007B6CEE">
        <w:rPr>
          <w:rFonts w:ascii="Times New Roman" w:hAnsi="Times New Roman" w:cs="Times New Roman"/>
          <w:sz w:val="28"/>
          <w:szCs w:val="28"/>
          <w:lang w:eastAsia="ru-RU"/>
        </w:rPr>
        <w:t>- организация укрытий мест выполнения погрузочно-разгрузочных работ пы</w:t>
      </w:r>
      <w:r>
        <w:rPr>
          <w:rFonts w:ascii="Times New Roman" w:hAnsi="Times New Roman" w:cs="Times New Roman"/>
          <w:sz w:val="28"/>
          <w:szCs w:val="28"/>
          <w:lang w:eastAsia="ru-RU"/>
        </w:rPr>
        <w:t>лящих материалов (агрохимиката).</w:t>
      </w:r>
    </w:p>
    <w:p w:rsidR="006F6AA6" w:rsidRDefault="006F6AA6" w:rsidP="00853938">
      <w:pPr>
        <w:spacing w:after="0" w:line="360" w:lineRule="auto"/>
        <w:ind w:firstLine="708"/>
        <w:jc w:val="both"/>
        <w:rPr>
          <w:rFonts w:ascii="Times New Roman" w:hAnsi="Times New Roman" w:cs="Times New Roman"/>
          <w:sz w:val="28"/>
          <w:szCs w:val="28"/>
        </w:rPr>
      </w:pPr>
      <w:r w:rsidRPr="00A15265">
        <w:rPr>
          <w:rFonts w:ascii="Times New Roman" w:hAnsi="Times New Roman" w:cs="Times New Roman"/>
          <w:sz w:val="28"/>
          <w:szCs w:val="28"/>
        </w:rPr>
        <w:t>Охрана окружающей среды при работе с агрохимикатом обеспечивается тщательной герметизацией технологического оборудования, максимальной механизацией и автоматизацией трудоемких работ, способов внесения препарата, строгим соблюдением правил техники безопасности, государственных санитарно-эпидемиологических правил и нормативов в соответствии с СанПиНом 1.2.2584-10, СП 1.2.1170-02.</w:t>
      </w:r>
    </w:p>
    <w:p w:rsidR="006F6AA6" w:rsidRDefault="006F6AA6" w:rsidP="00853938">
      <w:pPr>
        <w:spacing w:after="0" w:line="360" w:lineRule="auto"/>
        <w:ind w:firstLine="708"/>
        <w:jc w:val="both"/>
        <w:rPr>
          <w:rFonts w:ascii="Times New Roman" w:hAnsi="Times New Roman" w:cs="Times New Roman"/>
          <w:sz w:val="28"/>
          <w:szCs w:val="28"/>
        </w:rPr>
      </w:pPr>
      <w:r w:rsidRPr="00A15265">
        <w:rPr>
          <w:rFonts w:ascii="Times New Roman" w:hAnsi="Times New Roman" w:cs="Times New Roman"/>
          <w:sz w:val="28"/>
          <w:szCs w:val="28"/>
        </w:rPr>
        <w:t xml:space="preserve"> Контроль за состоянием воздушной среды проводят аккредитованные лаборатории предприятий-потребителей или другие аккредитованные лаборатории (на договорных условиях). ПДК пыли известняка в атмосферном воздухе: максимальная ра</w:t>
      </w:r>
      <w:r>
        <w:rPr>
          <w:rFonts w:ascii="Times New Roman" w:hAnsi="Times New Roman" w:cs="Times New Roman"/>
          <w:sz w:val="28"/>
          <w:szCs w:val="28"/>
        </w:rPr>
        <w:t>зовая – 0,5 мг/м</w:t>
      </w:r>
      <w:r>
        <w:rPr>
          <w:rFonts w:ascii="Times New Roman" w:hAnsi="Times New Roman" w:cs="Times New Roman"/>
          <w:sz w:val="28"/>
          <w:szCs w:val="28"/>
          <w:vertAlign w:val="superscript"/>
        </w:rPr>
        <w:t>3</w:t>
      </w:r>
      <w:r w:rsidRPr="00A15265">
        <w:rPr>
          <w:rFonts w:ascii="Times New Roman" w:hAnsi="Times New Roman" w:cs="Times New Roman"/>
          <w:sz w:val="28"/>
          <w:szCs w:val="28"/>
        </w:rPr>
        <w:t>; среднесуточная – 0,15 мг/м</w:t>
      </w:r>
      <w:r>
        <w:rPr>
          <w:rFonts w:ascii="Times New Roman" w:hAnsi="Times New Roman" w:cs="Times New Roman"/>
          <w:sz w:val="28"/>
          <w:szCs w:val="28"/>
          <w:vertAlign w:val="superscript"/>
        </w:rPr>
        <w:t>3</w:t>
      </w:r>
      <w:r>
        <w:rPr>
          <w:rFonts w:ascii="Times New Roman" w:hAnsi="Times New Roman" w:cs="Times New Roman"/>
          <w:sz w:val="28"/>
          <w:szCs w:val="28"/>
        </w:rPr>
        <w:t>.</w:t>
      </w:r>
    </w:p>
    <w:p w:rsidR="006F6AA6" w:rsidRDefault="006F6AA6" w:rsidP="00853938">
      <w:pPr>
        <w:spacing w:after="0" w:line="360" w:lineRule="auto"/>
        <w:ind w:firstLine="708"/>
        <w:jc w:val="both"/>
        <w:rPr>
          <w:rFonts w:ascii="Times New Roman" w:hAnsi="Times New Roman" w:cs="Times New Roman"/>
          <w:sz w:val="28"/>
          <w:szCs w:val="28"/>
        </w:rPr>
      </w:pPr>
    </w:p>
    <w:p w:rsidR="006F6AA6" w:rsidRDefault="006F6AA6" w:rsidP="00853938">
      <w:pPr>
        <w:spacing w:after="0"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8.2. Меры по предотвращению и/или снижению возможного негативного воздействия по охране почвы.</w:t>
      </w:r>
    </w:p>
    <w:p w:rsidR="006F6AA6" w:rsidRDefault="006F6AA6" w:rsidP="00425C20">
      <w:pPr>
        <w:spacing w:after="0" w:line="360" w:lineRule="auto"/>
        <w:ind w:firstLine="709"/>
        <w:jc w:val="both"/>
        <w:rPr>
          <w:rFonts w:ascii="Times New Roman" w:hAnsi="Times New Roman" w:cs="Times New Roman"/>
          <w:sz w:val="28"/>
          <w:szCs w:val="28"/>
        </w:rPr>
      </w:pPr>
      <w:r w:rsidRPr="008368DB">
        <w:rPr>
          <w:rFonts w:ascii="Times New Roman" w:hAnsi="Times New Roman" w:cs="Times New Roman"/>
          <w:sz w:val="28"/>
          <w:szCs w:val="28"/>
        </w:rPr>
        <w:t xml:space="preserve">Для предупреждения накопления в почве тяжелых металлов и токсичных химических веществ руководителями работ должно быть обеспечено строгое соблюдение установленных регламентов и рекомендаций по применению (нормы расхода препарата, кратность, время, способ обработок) агрохимиката. </w:t>
      </w:r>
    </w:p>
    <w:p w:rsidR="006F6AA6" w:rsidRDefault="006F6AA6" w:rsidP="00425C20">
      <w:pPr>
        <w:spacing w:after="0" w:line="360" w:lineRule="auto"/>
        <w:ind w:firstLine="709"/>
        <w:jc w:val="both"/>
        <w:rPr>
          <w:rFonts w:ascii="Times New Roman" w:hAnsi="Times New Roman" w:cs="Times New Roman"/>
          <w:sz w:val="28"/>
          <w:szCs w:val="28"/>
        </w:rPr>
      </w:pPr>
      <w:r w:rsidRPr="008368DB">
        <w:rPr>
          <w:rFonts w:ascii="Times New Roman" w:hAnsi="Times New Roman" w:cs="Times New Roman"/>
          <w:sz w:val="28"/>
          <w:szCs w:val="28"/>
        </w:rPr>
        <w:t xml:space="preserve">Все виды работ с агрохимикатом должны осуществляться только с помощью, специально предназначенной для этих целей техники, обеспечивающей соблюдение установленных норм расхода препаратов и предотвращение загрязнения окружающей среды. </w:t>
      </w:r>
    </w:p>
    <w:p w:rsidR="006F6AA6" w:rsidRDefault="006F6AA6" w:rsidP="00425C20">
      <w:pPr>
        <w:spacing w:after="0" w:line="360" w:lineRule="auto"/>
        <w:ind w:firstLine="709"/>
        <w:jc w:val="both"/>
        <w:rPr>
          <w:rFonts w:ascii="Times New Roman" w:hAnsi="Times New Roman" w:cs="Times New Roman"/>
          <w:sz w:val="28"/>
          <w:szCs w:val="28"/>
        </w:rPr>
      </w:pPr>
      <w:r w:rsidRPr="008368DB">
        <w:rPr>
          <w:rFonts w:ascii="Times New Roman" w:hAnsi="Times New Roman" w:cs="Times New Roman"/>
          <w:sz w:val="28"/>
          <w:szCs w:val="28"/>
        </w:rPr>
        <w:t xml:space="preserve">Необходимость применения мелиоранта и нормы внесения, должны быть обоснованы агрохимической службой сельхозпредприятия, по результатам почвенноагрохимических исследований, с учетом вида культуры, технологии ее выращивания, планируемого урожая, показателей кислотности и механического состава почвы. </w:t>
      </w:r>
    </w:p>
    <w:p w:rsidR="006F6AA6" w:rsidRDefault="006F6AA6" w:rsidP="00425C20">
      <w:pPr>
        <w:spacing w:after="0" w:line="360" w:lineRule="auto"/>
        <w:ind w:firstLine="709"/>
        <w:jc w:val="both"/>
        <w:rPr>
          <w:rFonts w:ascii="Times New Roman" w:hAnsi="Times New Roman" w:cs="Times New Roman"/>
          <w:sz w:val="28"/>
          <w:szCs w:val="28"/>
        </w:rPr>
      </w:pPr>
      <w:r w:rsidRPr="008368DB">
        <w:rPr>
          <w:rFonts w:ascii="Times New Roman" w:hAnsi="Times New Roman" w:cs="Times New Roman"/>
          <w:sz w:val="28"/>
          <w:szCs w:val="28"/>
        </w:rPr>
        <w:t>Работы должны проводиться под контролем специалистов хозяйств и агрохимической службы. При этом должны строго соблюдаться рекомендуемые нормы и сроки применения препарата. Внесение агрохимиката проводят под плуг</w:t>
      </w:r>
      <w:r>
        <w:rPr>
          <w:rFonts w:ascii="Times New Roman" w:hAnsi="Times New Roman" w:cs="Times New Roman"/>
          <w:sz w:val="28"/>
          <w:szCs w:val="28"/>
        </w:rPr>
        <w:t xml:space="preserve"> с</w:t>
      </w:r>
      <w:r w:rsidRPr="008368DB">
        <w:rPr>
          <w:rFonts w:ascii="Times New Roman" w:hAnsi="Times New Roman" w:cs="Times New Roman"/>
          <w:sz w:val="28"/>
          <w:szCs w:val="28"/>
        </w:rPr>
        <w:t xml:space="preserve"> осени под зяблевую обработку или весной под перепашку зяби. </w:t>
      </w:r>
    </w:p>
    <w:p w:rsidR="006F6AA6" w:rsidRDefault="006F6AA6" w:rsidP="00425C20">
      <w:pPr>
        <w:spacing w:after="0" w:line="360" w:lineRule="auto"/>
        <w:ind w:firstLine="709"/>
        <w:jc w:val="both"/>
        <w:rPr>
          <w:rFonts w:ascii="Times New Roman" w:hAnsi="Times New Roman" w:cs="Times New Roman"/>
          <w:sz w:val="28"/>
          <w:szCs w:val="28"/>
        </w:rPr>
      </w:pPr>
      <w:r w:rsidRPr="008368DB">
        <w:rPr>
          <w:rFonts w:ascii="Times New Roman" w:hAnsi="Times New Roman" w:cs="Times New Roman"/>
          <w:sz w:val="28"/>
          <w:szCs w:val="28"/>
        </w:rPr>
        <w:t xml:space="preserve">Ограничено использование </w:t>
      </w:r>
      <w:r>
        <w:rPr>
          <w:rFonts w:ascii="Times New Roman" w:hAnsi="Times New Roman" w:cs="Times New Roman"/>
          <w:sz w:val="28"/>
          <w:szCs w:val="28"/>
        </w:rPr>
        <w:t>муки известняковой</w:t>
      </w:r>
      <w:r w:rsidRPr="008368DB">
        <w:rPr>
          <w:rFonts w:ascii="Times New Roman" w:hAnsi="Times New Roman" w:cs="Times New Roman"/>
          <w:sz w:val="28"/>
          <w:szCs w:val="28"/>
        </w:rPr>
        <w:t xml:space="preserve"> в тех регионах, где содержание в</w:t>
      </w:r>
      <w:r>
        <w:rPr>
          <w:rFonts w:ascii="Times New Roman" w:hAnsi="Times New Roman" w:cs="Times New Roman"/>
          <w:sz w:val="28"/>
          <w:szCs w:val="28"/>
        </w:rPr>
        <w:t>ало</w:t>
      </w:r>
      <w:r w:rsidRPr="00D02E32">
        <w:rPr>
          <w:rFonts w:ascii="Times New Roman" w:hAnsi="Times New Roman" w:cs="Times New Roman"/>
          <w:sz w:val="28"/>
          <w:szCs w:val="28"/>
        </w:rPr>
        <w:t>вого стронция в почвах более 500 мг/кг и при соотношении валовых Ca:Sr менее 10:1. На произвесткованных почвах, необходимо контролировать содержание Sr и соотношение Ca:Sr.</w:t>
      </w:r>
    </w:p>
    <w:p w:rsidR="006F6AA6" w:rsidRDefault="006F6AA6" w:rsidP="00425C20">
      <w:pPr>
        <w:spacing w:after="0" w:line="360" w:lineRule="auto"/>
        <w:ind w:firstLine="709"/>
        <w:jc w:val="both"/>
        <w:rPr>
          <w:rFonts w:ascii="Times New Roman" w:hAnsi="Times New Roman" w:cs="Times New Roman"/>
          <w:sz w:val="28"/>
          <w:szCs w:val="28"/>
        </w:rPr>
      </w:pPr>
      <w:r w:rsidRPr="00442141">
        <w:rPr>
          <w:rFonts w:ascii="Times New Roman" w:hAnsi="Times New Roman" w:cs="Times New Roman"/>
          <w:sz w:val="28"/>
          <w:szCs w:val="28"/>
        </w:rPr>
        <w:t>Контроль за содержанием в почвенном покрове стронция и кальция, осуществляется агрохимической службой сельхозпредприятия, в котором применяется агрохимикат</w:t>
      </w:r>
      <w:r>
        <w:rPr>
          <w:rFonts w:ascii="Times New Roman" w:hAnsi="Times New Roman" w:cs="Times New Roman"/>
          <w:sz w:val="28"/>
          <w:szCs w:val="28"/>
        </w:rPr>
        <w:t>.</w:t>
      </w:r>
    </w:p>
    <w:p w:rsidR="006F6AA6" w:rsidRDefault="006F6AA6" w:rsidP="00425C20">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Не допускается использование «Муки известняковой» с содержанием токсичных элементов и опасных веществ (солей тяжёлых металлов и мышьяка) на сельскохозяйственных угодий с фо</w:t>
      </w:r>
      <w:r>
        <w:rPr>
          <w:rFonts w:ascii="Times New Roman" w:hAnsi="Times New Roman" w:cs="Times New Roman"/>
          <w:sz w:val="28"/>
          <w:szCs w:val="28"/>
          <w:lang w:eastAsia="ru-RU"/>
        </w:rPr>
        <w:softHyphen/>
        <w:t>новым содержанием указанных веществ в почве на уровне или выше гигиенических нормативов в соответствии с «Гигиеническими требованиями к безопасности пестицидов и агрохимикатов, утверждёнными в установленном порядке» СП 1.2.1170-02.</w:t>
      </w:r>
    </w:p>
    <w:p w:rsidR="006F6AA6" w:rsidRPr="007B6CEE" w:rsidRDefault="006F6AA6" w:rsidP="00853938">
      <w:pPr>
        <w:spacing w:after="0" w:line="360" w:lineRule="auto"/>
        <w:ind w:firstLine="708"/>
        <w:jc w:val="both"/>
        <w:rPr>
          <w:rFonts w:ascii="Times New Roman" w:hAnsi="Times New Roman" w:cs="Times New Roman"/>
          <w:sz w:val="28"/>
          <w:szCs w:val="28"/>
          <w:lang w:eastAsia="ru-RU"/>
        </w:rPr>
      </w:pPr>
    </w:p>
    <w:p w:rsidR="006F6AA6" w:rsidRDefault="006F6AA6" w:rsidP="007908D2">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8.3. Меры по предотвращению и/или снижению возможного негативного воздействия на водные объекты.</w:t>
      </w:r>
    </w:p>
    <w:p w:rsidR="006F6AA6" w:rsidRDefault="006F6AA6" w:rsidP="00B4116F">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Мероприятия по охране поверхностных и подземных вод (при работе спецтехники):</w:t>
      </w:r>
    </w:p>
    <w:p w:rsidR="006F6AA6" w:rsidRDefault="006F6AA6" w:rsidP="00B4116F">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Контроль за техническим состоянием техники, что позволит предотвратить проливы го</w:t>
      </w:r>
      <w:r>
        <w:rPr>
          <w:rFonts w:ascii="Times New Roman" w:hAnsi="Times New Roman" w:cs="Times New Roman"/>
          <w:sz w:val="28"/>
          <w:szCs w:val="28"/>
          <w:lang w:eastAsia="ru-RU"/>
        </w:rPr>
        <w:softHyphen/>
        <w:t>рюче-смазочных материалов на почву и последующую миграцию углеводородов из почвы в водные объекты и грунтовые воды;</w:t>
      </w:r>
    </w:p>
    <w:p w:rsidR="006F6AA6" w:rsidRDefault="006F6AA6" w:rsidP="00B4116F">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Не предусматривается (запрещена) заправка и ремонт автотранспорта на территории использования агрохимиката, что позволит предотвратить пролив нефтепродуктов на почву и последующую миграцию углеводородов из почвы в водные объекты и грунтовые воды;</w:t>
      </w:r>
    </w:p>
    <w:p w:rsidR="006F6AA6" w:rsidRDefault="006F6AA6" w:rsidP="00B4116F">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Своевременная ликвидация проливов ГСМ, путем сбора загрязненной почвы и вывоза ее для обезвреживания;</w:t>
      </w:r>
    </w:p>
    <w:p w:rsidR="006F6AA6" w:rsidRDefault="006F6AA6" w:rsidP="00B4116F">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Запрещается сброс отработанного масла в грунт.</w:t>
      </w:r>
    </w:p>
    <w:p w:rsidR="006F6AA6" w:rsidRDefault="006F6AA6" w:rsidP="007908D2">
      <w:pPr>
        <w:spacing w:after="0" w:line="360" w:lineRule="auto"/>
        <w:ind w:firstLine="709"/>
        <w:jc w:val="both"/>
        <w:rPr>
          <w:rFonts w:ascii="Times New Roman" w:hAnsi="Times New Roman" w:cs="Times New Roman"/>
          <w:sz w:val="28"/>
          <w:szCs w:val="28"/>
        </w:rPr>
      </w:pPr>
      <w:r w:rsidRPr="00040C9C">
        <w:rPr>
          <w:rFonts w:ascii="Times New Roman" w:hAnsi="Times New Roman" w:cs="Times New Roman"/>
          <w:sz w:val="28"/>
          <w:szCs w:val="28"/>
        </w:rPr>
        <w:t xml:space="preserve">Применение агрохимиката допускается при условии выполнения требований к организации и соблюдению соответствующего режима водоохранных зон (полос) для поверхностных водоемов и зон санитарной охраны источников хозяйственно-питьевого и культурно-бытового водопользования, предусмотренных действующими нормативными документами. </w:t>
      </w:r>
    </w:p>
    <w:p w:rsidR="006F6AA6" w:rsidRPr="00040C9C" w:rsidRDefault="006F6AA6" w:rsidP="007908D2">
      <w:pPr>
        <w:spacing w:after="0" w:line="360" w:lineRule="auto"/>
        <w:ind w:firstLine="709"/>
        <w:jc w:val="both"/>
        <w:rPr>
          <w:rFonts w:ascii="Times New Roman" w:hAnsi="Times New Roman" w:cs="Times New Roman"/>
          <w:sz w:val="28"/>
          <w:szCs w:val="28"/>
        </w:rPr>
      </w:pPr>
    </w:p>
    <w:p w:rsidR="006F6AA6" w:rsidRDefault="006F6AA6" w:rsidP="00F55C8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8.4. Меры по предотвращению и/или снижению возможного негативного воздействия на растительный и животный мир.</w:t>
      </w:r>
    </w:p>
    <w:p w:rsidR="006F6AA6" w:rsidRDefault="006F6AA6" w:rsidP="00F55C84">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Рекомендуется проведение следующих мероприятий по охране живот</w:t>
      </w:r>
      <w:r>
        <w:rPr>
          <w:rFonts w:ascii="Times New Roman" w:hAnsi="Times New Roman" w:cs="Times New Roman"/>
          <w:sz w:val="28"/>
          <w:szCs w:val="28"/>
          <w:lang w:eastAsia="ru-RU"/>
        </w:rPr>
        <w:softHyphen/>
        <w:t>ного мира:</w:t>
      </w:r>
    </w:p>
    <w:p w:rsidR="006F6AA6" w:rsidRDefault="006F6AA6" w:rsidP="00F55C84">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недопущение захламления территории объекта и прилегающих к ней участков растительно</w:t>
      </w:r>
      <w:r>
        <w:rPr>
          <w:rFonts w:ascii="Times New Roman" w:hAnsi="Times New Roman" w:cs="Times New Roman"/>
          <w:sz w:val="28"/>
          <w:szCs w:val="28"/>
          <w:lang w:eastAsia="ru-RU"/>
        </w:rPr>
        <w:softHyphen/>
        <w:t>сти производственным мусором, контроль над надлежащим обращением с отходами;</w:t>
      </w:r>
    </w:p>
    <w:p w:rsidR="006F6AA6" w:rsidRDefault="006F6AA6" w:rsidP="00F55C84">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неукоснительное соблюдение границ землеотвода;</w:t>
      </w:r>
    </w:p>
    <w:p w:rsidR="006F6AA6" w:rsidRDefault="006F6AA6" w:rsidP="00F55C84">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контроль выполнения правил пожарной безопасности, противопожарное обустройство тер</w:t>
      </w:r>
      <w:r>
        <w:rPr>
          <w:rFonts w:ascii="Times New Roman" w:hAnsi="Times New Roman" w:cs="Times New Roman"/>
          <w:sz w:val="28"/>
          <w:szCs w:val="28"/>
          <w:lang w:eastAsia="ru-RU"/>
        </w:rPr>
        <w:softHyphen/>
        <w:t>ритории, организацию и размещение средств пожаротушения, организацию системы обнаружения и оповещения о пожаре;</w:t>
      </w:r>
    </w:p>
    <w:p w:rsidR="006F6AA6" w:rsidRDefault="006F6AA6" w:rsidP="00F55C84">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проведения с составом рабочих технической учебы по охране окружающей природной среды;</w:t>
      </w:r>
    </w:p>
    <w:p w:rsidR="006F6AA6" w:rsidRDefault="006F6AA6" w:rsidP="00F55C84">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обеспечение перевозки агрохимиката в крытыхтентом кузовахавтомашин (в соответствии с ТУ);</w:t>
      </w:r>
    </w:p>
    <w:p w:rsidR="006F6AA6" w:rsidRDefault="006F6AA6" w:rsidP="00F55C84">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неукоснительное соблюдение технологического регламента применения агрохимиката.</w:t>
      </w:r>
    </w:p>
    <w:p w:rsidR="006F6AA6" w:rsidRDefault="006F6AA6" w:rsidP="00F55C84">
      <w:pPr>
        <w:spacing w:after="0" w:line="360" w:lineRule="auto"/>
        <w:ind w:firstLine="709"/>
        <w:jc w:val="both"/>
        <w:rPr>
          <w:rFonts w:ascii="Times New Roman" w:hAnsi="Times New Roman" w:cs="Times New Roman"/>
          <w:sz w:val="28"/>
          <w:szCs w:val="28"/>
        </w:rPr>
      </w:pPr>
      <w:r w:rsidRPr="00C82CA5">
        <w:rPr>
          <w:rFonts w:ascii="Times New Roman" w:hAnsi="Times New Roman" w:cs="Times New Roman"/>
          <w:sz w:val="28"/>
          <w:szCs w:val="28"/>
        </w:rPr>
        <w:t xml:space="preserve">При производстве работ необходимо обеспечить исключение повреждения и сохранность древесно-кустарниковой растительности, попадающей в зону производства работ и не подлежащей сносу, пересадке. При этом запрещается без согласования с соответствующей службой: </w:t>
      </w:r>
    </w:p>
    <w:p w:rsidR="006F6AA6" w:rsidRDefault="006F6AA6" w:rsidP="00F55C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82CA5">
        <w:rPr>
          <w:rFonts w:ascii="Times New Roman" w:hAnsi="Times New Roman" w:cs="Times New Roman"/>
          <w:sz w:val="28"/>
          <w:szCs w:val="28"/>
        </w:rPr>
        <w:t xml:space="preserve"> проводить земляные работы на расстоянии менее двух метров до стволов деревьев и менее одного метра до кустарников; </w:t>
      </w:r>
    </w:p>
    <w:p w:rsidR="006F6AA6" w:rsidRDefault="006F6AA6" w:rsidP="00F55C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82CA5">
        <w:rPr>
          <w:rFonts w:ascii="Times New Roman" w:hAnsi="Times New Roman" w:cs="Times New Roman"/>
          <w:sz w:val="28"/>
          <w:szCs w:val="28"/>
        </w:rPr>
        <w:t xml:space="preserve"> перемещение грузов на расстоянии менее пяти метров до крон или стволов деревьев; </w:t>
      </w:r>
    </w:p>
    <w:p w:rsidR="006F6AA6" w:rsidRDefault="006F6AA6" w:rsidP="00F55C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82CA5">
        <w:rPr>
          <w:rFonts w:ascii="Times New Roman" w:hAnsi="Times New Roman" w:cs="Times New Roman"/>
          <w:sz w:val="28"/>
          <w:szCs w:val="28"/>
        </w:rPr>
        <w:t xml:space="preserve"> складирование любых материалов на расстоянии менее двух метров до стволов деревьев без устройства вокруг них временных ограждающих (защит</w:t>
      </w:r>
      <w:r>
        <w:rPr>
          <w:rFonts w:ascii="Times New Roman" w:hAnsi="Times New Roman" w:cs="Times New Roman"/>
          <w:sz w:val="28"/>
          <w:szCs w:val="28"/>
        </w:rPr>
        <w:t>ных) конструкций;</w:t>
      </w:r>
    </w:p>
    <w:p w:rsidR="006F6AA6" w:rsidRDefault="006F6AA6" w:rsidP="00F55C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работ в минимально возможные сроки.</w:t>
      </w:r>
    </w:p>
    <w:p w:rsidR="006F6AA6" w:rsidRDefault="006F6AA6" w:rsidP="00F55C84">
      <w:pPr>
        <w:spacing w:after="0" w:line="360" w:lineRule="auto"/>
        <w:ind w:firstLine="709"/>
        <w:jc w:val="both"/>
        <w:rPr>
          <w:rFonts w:ascii="Times New Roman" w:hAnsi="Times New Roman" w:cs="Times New Roman"/>
          <w:sz w:val="28"/>
          <w:szCs w:val="28"/>
        </w:rPr>
      </w:pPr>
      <w:r w:rsidRPr="0075027D">
        <w:rPr>
          <w:rFonts w:ascii="Times New Roman" w:hAnsi="Times New Roman" w:cs="Times New Roman"/>
          <w:sz w:val="28"/>
          <w:szCs w:val="28"/>
        </w:rPr>
        <w:t xml:space="preserve">При обнаружении животных и птиц, занесенных в Красную книгу необходимо своевременно информировать органы экологического контроля. </w:t>
      </w:r>
    </w:p>
    <w:p w:rsidR="006F6AA6" w:rsidRPr="00F55C84" w:rsidRDefault="006F6AA6" w:rsidP="00F55C84">
      <w:pPr>
        <w:spacing w:after="0" w:line="360" w:lineRule="auto"/>
        <w:ind w:firstLine="709"/>
        <w:jc w:val="both"/>
        <w:rPr>
          <w:rFonts w:ascii="Times New Roman" w:hAnsi="Times New Roman" w:cs="Times New Roman"/>
          <w:sz w:val="28"/>
          <w:szCs w:val="28"/>
          <w:lang w:eastAsia="ru-RU"/>
        </w:rPr>
      </w:pPr>
    </w:p>
    <w:p w:rsidR="006F6AA6" w:rsidRPr="007908D2" w:rsidRDefault="006F6AA6" w:rsidP="007908D2">
      <w:pPr>
        <w:spacing w:after="0" w:line="360" w:lineRule="auto"/>
        <w:ind w:firstLine="709"/>
        <w:jc w:val="both"/>
        <w:rPr>
          <w:rFonts w:ascii="Times New Roman" w:hAnsi="Times New Roman" w:cs="Times New Roman"/>
          <w:sz w:val="28"/>
          <w:szCs w:val="28"/>
        </w:rPr>
      </w:pPr>
      <w:r w:rsidRPr="007908D2">
        <w:rPr>
          <w:rFonts w:ascii="Times New Roman" w:hAnsi="Times New Roman" w:cs="Times New Roman"/>
          <w:b/>
          <w:bCs/>
          <w:sz w:val="28"/>
          <w:szCs w:val="28"/>
        </w:rPr>
        <w:t>8.</w:t>
      </w:r>
      <w:r>
        <w:rPr>
          <w:rFonts w:ascii="Times New Roman" w:hAnsi="Times New Roman" w:cs="Times New Roman"/>
          <w:b/>
          <w:bCs/>
          <w:sz w:val="28"/>
          <w:szCs w:val="28"/>
        </w:rPr>
        <w:t>5.</w:t>
      </w:r>
      <w:r w:rsidRPr="007908D2">
        <w:rPr>
          <w:rFonts w:ascii="Times New Roman" w:hAnsi="Times New Roman" w:cs="Times New Roman"/>
          <w:b/>
          <w:bCs/>
          <w:sz w:val="28"/>
          <w:szCs w:val="28"/>
        </w:rPr>
        <w:t xml:space="preserve"> Правовой режим использования агрохимиката на природных объектах, имеющих особое природоохранное значение</w:t>
      </w:r>
      <w:r>
        <w:rPr>
          <w:rFonts w:ascii="Times New Roman" w:hAnsi="Times New Roman" w:cs="Times New Roman"/>
          <w:b/>
          <w:bCs/>
          <w:sz w:val="28"/>
          <w:szCs w:val="28"/>
        </w:rPr>
        <w:t>.</w:t>
      </w:r>
    </w:p>
    <w:p w:rsidR="006F6AA6" w:rsidRPr="007908D2" w:rsidRDefault="006F6AA6" w:rsidP="007908D2">
      <w:pPr>
        <w:spacing w:after="0" w:line="360" w:lineRule="auto"/>
        <w:ind w:firstLine="709"/>
        <w:jc w:val="both"/>
        <w:rPr>
          <w:rFonts w:ascii="Times New Roman" w:hAnsi="Times New Roman" w:cs="Times New Roman"/>
          <w:sz w:val="28"/>
          <w:szCs w:val="28"/>
        </w:rPr>
      </w:pPr>
      <w:r w:rsidRPr="007908D2">
        <w:rPr>
          <w:rFonts w:ascii="Times New Roman" w:hAnsi="Times New Roman" w:cs="Times New Roman"/>
          <w:sz w:val="28"/>
          <w:szCs w:val="28"/>
        </w:rPr>
        <w:t xml:space="preserve">Правовой режим использования агрохимиката на природных объектах,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 регулируется Федеральным законом от 14.03.1995 № 33-ФЗ «Об особо охраняемых природных территориях». </w:t>
      </w:r>
    </w:p>
    <w:p w:rsidR="006F6AA6" w:rsidRPr="007908D2" w:rsidRDefault="006F6AA6" w:rsidP="007908D2">
      <w:pPr>
        <w:spacing w:after="0" w:line="360" w:lineRule="auto"/>
        <w:ind w:firstLine="709"/>
        <w:jc w:val="both"/>
        <w:rPr>
          <w:rFonts w:ascii="Times New Roman" w:hAnsi="Times New Roman" w:cs="Times New Roman"/>
          <w:sz w:val="28"/>
          <w:szCs w:val="28"/>
        </w:rPr>
      </w:pPr>
      <w:r w:rsidRPr="007908D2">
        <w:rPr>
          <w:rFonts w:ascii="Times New Roman" w:hAnsi="Times New Roman" w:cs="Times New Roman"/>
          <w:sz w:val="28"/>
          <w:szCs w:val="28"/>
        </w:rPr>
        <w:t xml:space="preserve">Агрохимикат Мука известняковая предназначен для применения на с/х землях и не будет затрагивать ООПТ и памятники историко-культурного наследия. Соответственно, негативного воздействия на них не будет оказано. </w:t>
      </w:r>
      <w:r w:rsidRPr="007908D2">
        <w:rPr>
          <w:rFonts w:ascii="Times New Roman" w:hAnsi="Times New Roman" w:cs="Times New Roman"/>
          <w:sz w:val="28"/>
          <w:szCs w:val="28"/>
        </w:rPr>
        <w:tab/>
        <w:t xml:space="preserve">На территории ООПТ запрещается хозяйственная или иная деятельность, несовместимая с режимом особой охраны природоохранной территории, включая все виды рубок леса, распашку земель, применение агрохимикатов и химических средств борьбы с вредителями леса, геологоразведочные работы, действия, изменяющие гидрологический режим. </w:t>
      </w:r>
    </w:p>
    <w:p w:rsidR="006F6AA6" w:rsidRPr="004134F7" w:rsidRDefault="006F6AA6" w:rsidP="007908D2">
      <w:pPr>
        <w:spacing w:after="0" w:line="360" w:lineRule="auto"/>
        <w:ind w:firstLine="709"/>
        <w:jc w:val="both"/>
        <w:rPr>
          <w:rFonts w:ascii="Times New Roman" w:hAnsi="Times New Roman" w:cs="Times New Roman"/>
          <w:sz w:val="28"/>
          <w:szCs w:val="28"/>
        </w:rPr>
      </w:pPr>
      <w:r w:rsidRPr="007908D2">
        <w:rPr>
          <w:rFonts w:ascii="Times New Roman" w:hAnsi="Times New Roman" w:cs="Times New Roman"/>
          <w:sz w:val="28"/>
          <w:szCs w:val="28"/>
        </w:rPr>
        <w:t>Применение агрохимиката на особоохраняемых природных территориях в рамках данного проекта не рассматривается. Вопрос применения агрохимиката «Мука известняковая» регламентируется положением об ООПТ и в каждом конкретном случае индивидуален. Разрешение и рекомендации по применению мелиоранта на территории того или иного ООПТ определяется Агрохимической службой Минсельхоза РФ при разработке проекта известкования земель сельскохозяйственного назначения с учетом положения об ООПТ</w:t>
      </w:r>
      <w:r w:rsidRPr="00515902">
        <w:rPr>
          <w:rFonts w:ascii="Times New Roman" w:hAnsi="Times New Roman" w:cs="Times New Roman"/>
          <w:sz w:val="28"/>
          <w:szCs w:val="28"/>
        </w:rPr>
        <w:t>.</w:t>
      </w:r>
    </w:p>
    <w:p w:rsidR="006F6AA6" w:rsidRDefault="006F6AA6" w:rsidP="007908D2">
      <w:pPr>
        <w:spacing w:after="0" w:line="240" w:lineRule="auto"/>
        <w:ind w:firstLine="709"/>
        <w:jc w:val="both"/>
        <w:rPr>
          <w:rFonts w:ascii="Times New Roman" w:hAnsi="Times New Roman" w:cs="Times New Roman"/>
          <w:color w:val="00B0F0"/>
          <w:sz w:val="28"/>
          <w:szCs w:val="28"/>
        </w:rPr>
      </w:pPr>
    </w:p>
    <w:p w:rsidR="006F6AA6" w:rsidRPr="001C07ED" w:rsidRDefault="006F6AA6" w:rsidP="007908D2">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8.6. </w:t>
      </w:r>
      <w:r w:rsidRPr="001C07ED">
        <w:rPr>
          <w:rFonts w:ascii="Times New Roman" w:hAnsi="Times New Roman" w:cs="Times New Roman"/>
          <w:b/>
          <w:bCs/>
          <w:sz w:val="28"/>
          <w:szCs w:val="28"/>
        </w:rPr>
        <w:t>Природоохранные ограничения</w:t>
      </w:r>
      <w:r>
        <w:rPr>
          <w:rFonts w:ascii="Times New Roman" w:hAnsi="Times New Roman" w:cs="Times New Roman"/>
          <w:b/>
          <w:bCs/>
          <w:sz w:val="28"/>
          <w:szCs w:val="28"/>
        </w:rPr>
        <w:t xml:space="preserve"> и прочие факторы</w:t>
      </w:r>
    </w:p>
    <w:p w:rsidR="006F6AA6" w:rsidRDefault="006F6AA6" w:rsidP="00561125">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Экологическим ограничениям подлежат находящиеся на рассматриваемой территории объ</w:t>
      </w:r>
      <w:r>
        <w:rPr>
          <w:rFonts w:ascii="Times New Roman" w:hAnsi="Times New Roman" w:cs="Times New Roman"/>
          <w:sz w:val="28"/>
          <w:szCs w:val="28"/>
          <w:lang w:eastAsia="ru-RU"/>
        </w:rPr>
        <w:softHyphen/>
        <w:t>екты, требующие организации санитарно-защитных зон и санитарных отступов на прилегающей территории в соответствии с СанПин 2.2.1/2.1.1.1200-03.</w:t>
      </w:r>
    </w:p>
    <w:p w:rsidR="006F6AA6" w:rsidRDefault="006F6AA6" w:rsidP="00561125">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Границы санитарно-защитной зоны устанавливаются от всего карьера добычи сырья для производства «Муки известняковой», от мест использования агрохимиката не устанавливается.</w:t>
      </w:r>
    </w:p>
    <w:p w:rsidR="006F6AA6" w:rsidRDefault="006F6AA6" w:rsidP="00561125">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Установлены ограничения по внесению в почву «Муки известняковой» на территории первого пояса зоны санитарной охраны источников хозяйственно-питьевого водоснабжения, пояса второй зоны санитарной охраны источников хозяйственно-питьевого водоснабжения в период непосредственной угрозы паводка и зимой на затопляемых поймах, участков, имеющих уклон более 2</w:t>
      </w:r>
      <w:r>
        <w:rPr>
          <w:rFonts w:ascii="Times New Roman" w:hAnsi="Times New Roman" w:cs="Times New Roman"/>
          <w:sz w:val="28"/>
          <w:szCs w:val="28"/>
          <w:vertAlign w:val="superscript"/>
          <w:lang w:eastAsia="ru-RU"/>
        </w:rPr>
        <w:t>о</w:t>
      </w:r>
      <w:r>
        <w:rPr>
          <w:rFonts w:ascii="Times New Roman" w:hAnsi="Times New Roman" w:cs="Times New Roman"/>
          <w:sz w:val="28"/>
          <w:szCs w:val="28"/>
          <w:lang w:eastAsia="ru-RU"/>
        </w:rPr>
        <w:t>.</w:t>
      </w:r>
    </w:p>
    <w:p w:rsidR="006F6AA6" w:rsidRDefault="006F6AA6" w:rsidP="00561125">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соответствии с п.6 части 15 статьи 65 Водного кодекса РФ, запрещается применение агрохимиката «Мука известняковой» в водоохранной зоне водных объектов и их прибреж</w:t>
      </w:r>
      <w:r>
        <w:rPr>
          <w:rFonts w:ascii="Times New Roman" w:hAnsi="Times New Roman" w:cs="Times New Roman"/>
          <w:sz w:val="28"/>
          <w:szCs w:val="28"/>
          <w:lang w:eastAsia="ru-RU"/>
        </w:rPr>
        <w:softHyphen/>
        <w:t>ных защитных полосах, в том числе и водоемов рыбохозяйственного значения.</w:t>
      </w:r>
    </w:p>
    <w:p w:rsidR="006F6AA6" w:rsidRDefault="006F6AA6" w:rsidP="00561125">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Ограничено использование агрохимиката в тех регионах, где отмечается превышение действующих гигиенических нормативов по содержанию стронция в воде источни</w:t>
      </w:r>
      <w:r>
        <w:rPr>
          <w:rFonts w:ascii="Times New Roman" w:hAnsi="Times New Roman" w:cs="Times New Roman"/>
          <w:sz w:val="28"/>
          <w:szCs w:val="28"/>
          <w:lang w:eastAsia="ru-RU"/>
        </w:rPr>
        <w:softHyphen/>
        <w:t>ков хозяйственно-питьевого и культурно - бытового водопользования (ПДК для стронция - 7 мг/л), а также на почвах с содержанием валового стронция более 500 мг/кг и при соотношении валовых Са: Sr менее 10:1. На произвесткованных почвах, необходимо контролировать содержание Sr и соотношение Са : Sr.</w:t>
      </w:r>
    </w:p>
    <w:p w:rsidR="006F6AA6" w:rsidRDefault="006F6AA6" w:rsidP="00561125">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 целью охраны окружающей среды агрохимикат не вносят:</w:t>
      </w:r>
    </w:p>
    <w:p w:rsidR="006F6AA6" w:rsidRDefault="006F6AA6" w:rsidP="00561125">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на территории первого пояса санитарной зоны охраны источников хозяйственного, питье</w:t>
      </w:r>
      <w:r>
        <w:rPr>
          <w:rFonts w:ascii="Times New Roman" w:hAnsi="Times New Roman" w:cs="Times New Roman"/>
          <w:sz w:val="28"/>
          <w:szCs w:val="28"/>
          <w:lang w:eastAsia="ru-RU"/>
        </w:rPr>
        <w:softHyphen/>
        <w:t>вого водоснабжения;</w:t>
      </w:r>
    </w:p>
    <w:p w:rsidR="006F6AA6" w:rsidRDefault="006F6AA6" w:rsidP="00561125">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во втором поясе санитарной охраны источников хозяйственного, питьевого водоснабже</w:t>
      </w:r>
      <w:r>
        <w:rPr>
          <w:rFonts w:ascii="Times New Roman" w:hAnsi="Times New Roman" w:cs="Times New Roman"/>
          <w:sz w:val="28"/>
          <w:szCs w:val="28"/>
          <w:lang w:eastAsia="ru-RU"/>
        </w:rPr>
        <w:softHyphen/>
        <w:t>ния, в период непосредственной угрозы паводка.</w:t>
      </w:r>
    </w:p>
    <w:p w:rsidR="006F6AA6" w:rsidRDefault="006F6AA6" w:rsidP="007908D2">
      <w:pPr>
        <w:spacing w:after="0" w:line="360" w:lineRule="auto"/>
        <w:ind w:firstLine="709"/>
        <w:jc w:val="both"/>
        <w:rPr>
          <w:rFonts w:ascii="Times New Roman" w:hAnsi="Times New Roman" w:cs="Times New Roman"/>
          <w:sz w:val="28"/>
          <w:szCs w:val="28"/>
        </w:rPr>
      </w:pPr>
      <w:r w:rsidRPr="009127F7">
        <w:rPr>
          <w:rFonts w:ascii="Times New Roman" w:hAnsi="Times New Roman" w:cs="Times New Roman"/>
          <w:sz w:val="28"/>
          <w:szCs w:val="28"/>
        </w:rPr>
        <w:t>В соответствии с принятыми проектными решениями, размещение и эксплуатация техноло</w:t>
      </w:r>
      <w:r w:rsidRPr="009127F7">
        <w:rPr>
          <w:rFonts w:ascii="Times New Roman" w:hAnsi="Times New Roman" w:cs="Times New Roman"/>
          <w:sz w:val="28"/>
          <w:szCs w:val="28"/>
        </w:rPr>
        <w:softHyphen/>
        <w:t>гического оборудования, являющегося источниками инфразвука, ультразвука и ионизирующего излучения при реализации технологического процесса использования агрохимиката не предусмат</w:t>
      </w:r>
      <w:r w:rsidRPr="009127F7">
        <w:rPr>
          <w:rFonts w:ascii="Times New Roman" w:hAnsi="Times New Roman" w:cs="Times New Roman"/>
          <w:sz w:val="28"/>
          <w:szCs w:val="28"/>
        </w:rPr>
        <w:softHyphen/>
        <w:t>ривается.</w:t>
      </w:r>
    </w:p>
    <w:p w:rsidR="006F6AA6" w:rsidRDefault="006F6AA6" w:rsidP="007908D2">
      <w:pPr>
        <w:spacing w:after="0" w:line="360" w:lineRule="auto"/>
        <w:ind w:firstLine="709"/>
        <w:jc w:val="both"/>
        <w:rPr>
          <w:rFonts w:ascii="Times New Roman" w:hAnsi="Times New Roman" w:cs="Times New Roman"/>
          <w:sz w:val="28"/>
          <w:szCs w:val="28"/>
        </w:rPr>
      </w:pPr>
    </w:p>
    <w:p w:rsidR="006F6AA6" w:rsidRDefault="006F6AA6" w:rsidP="007908D2">
      <w:pPr>
        <w:spacing w:after="0" w:line="360" w:lineRule="auto"/>
        <w:ind w:firstLine="709"/>
        <w:jc w:val="both"/>
        <w:rPr>
          <w:rFonts w:ascii="Times New Roman" w:hAnsi="Times New Roman" w:cs="Times New Roman"/>
          <w:b/>
          <w:bCs/>
          <w:sz w:val="28"/>
          <w:szCs w:val="28"/>
        </w:rPr>
      </w:pPr>
      <w:r w:rsidRPr="007908D2">
        <w:rPr>
          <w:rFonts w:ascii="Times New Roman" w:hAnsi="Times New Roman" w:cs="Times New Roman"/>
          <w:b/>
          <w:bCs/>
          <w:sz w:val="28"/>
          <w:szCs w:val="28"/>
        </w:rPr>
        <w:t>8.7.</w:t>
      </w:r>
      <w:r>
        <w:rPr>
          <w:rFonts w:ascii="Times New Roman" w:hAnsi="Times New Roman" w:cs="Times New Roman"/>
          <w:b/>
          <w:bCs/>
          <w:sz w:val="28"/>
          <w:szCs w:val="28"/>
        </w:rPr>
        <w:t xml:space="preserve"> Меры по предотвращению и/или снижению возможного негативного воздействия при обращении с отходами.</w:t>
      </w:r>
    </w:p>
    <w:p w:rsidR="006F6AA6" w:rsidRDefault="006F6AA6" w:rsidP="007908D2">
      <w:pPr>
        <w:spacing w:after="0" w:line="360" w:lineRule="auto"/>
        <w:ind w:firstLine="709"/>
        <w:jc w:val="both"/>
        <w:rPr>
          <w:rFonts w:ascii="Times New Roman" w:hAnsi="Times New Roman" w:cs="Times New Roman"/>
          <w:b/>
          <w:bCs/>
          <w:sz w:val="28"/>
          <w:szCs w:val="28"/>
        </w:rPr>
      </w:pPr>
    </w:p>
    <w:p w:rsidR="006F6AA6" w:rsidRPr="00F94B9C" w:rsidRDefault="006F6AA6" w:rsidP="00A859B0">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8.8. Меры по предотвращению и/или снижению возможных аварийных ситуаций.</w:t>
      </w:r>
    </w:p>
    <w:p w:rsidR="006F6AA6" w:rsidRPr="00F94B9C" w:rsidRDefault="006F6AA6" w:rsidP="00A859B0">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B0F0"/>
          <w:sz w:val="28"/>
          <w:szCs w:val="28"/>
        </w:rPr>
        <w:tab/>
      </w:r>
      <w:r w:rsidRPr="00F94B9C">
        <w:rPr>
          <w:rFonts w:ascii="Times New Roman" w:hAnsi="Times New Roman" w:cs="Times New Roman"/>
          <w:sz w:val="28"/>
          <w:szCs w:val="28"/>
        </w:rPr>
        <w:t xml:space="preserve">Вероятность наступления аварийности, сбросов, выбросов при применении агрохимиката низка. </w:t>
      </w:r>
    </w:p>
    <w:p w:rsidR="006F6AA6" w:rsidRPr="00F94B9C" w:rsidRDefault="006F6AA6" w:rsidP="00A859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F94B9C">
        <w:rPr>
          <w:rFonts w:ascii="Times New Roman" w:hAnsi="Times New Roman" w:cs="Times New Roman"/>
          <w:sz w:val="28"/>
          <w:szCs w:val="28"/>
        </w:rPr>
        <w:t xml:space="preserve">Аварийные ситуации могут возникнуть при осуществлении вспомогательных процессов при транспортировании удобрения к месту проведения работ. </w:t>
      </w:r>
    </w:p>
    <w:p w:rsidR="006F6AA6" w:rsidRPr="00F94B9C" w:rsidRDefault="006F6AA6" w:rsidP="00A859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F94B9C">
        <w:rPr>
          <w:rFonts w:ascii="Times New Roman" w:hAnsi="Times New Roman" w:cs="Times New Roman"/>
          <w:sz w:val="28"/>
          <w:szCs w:val="28"/>
        </w:rPr>
        <w:t xml:space="preserve">Рассмотрим модели аварийных ситуаций при их транспортировании к месту производства (вспомогательные процессы): </w:t>
      </w:r>
    </w:p>
    <w:p w:rsidR="006F6AA6" w:rsidRPr="00F94B9C" w:rsidRDefault="006F6AA6" w:rsidP="00A859B0">
      <w:pPr>
        <w:spacing w:after="0" w:line="360" w:lineRule="auto"/>
        <w:ind w:firstLine="709"/>
        <w:jc w:val="both"/>
        <w:rPr>
          <w:rFonts w:ascii="Times New Roman" w:hAnsi="Times New Roman" w:cs="Times New Roman"/>
          <w:sz w:val="28"/>
          <w:szCs w:val="28"/>
        </w:rPr>
      </w:pPr>
      <w:r w:rsidRPr="00F94B9C">
        <w:rPr>
          <w:rFonts w:ascii="Times New Roman" w:hAnsi="Times New Roman" w:cs="Times New Roman"/>
          <w:sz w:val="28"/>
          <w:szCs w:val="28"/>
        </w:rPr>
        <w:t>нарушение целостности кузова автосамосвала, в котор</w:t>
      </w:r>
      <w:r>
        <w:rPr>
          <w:rFonts w:ascii="Times New Roman" w:hAnsi="Times New Roman" w:cs="Times New Roman"/>
          <w:sz w:val="28"/>
          <w:szCs w:val="28"/>
        </w:rPr>
        <w:t>ом</w:t>
      </w:r>
      <w:r w:rsidRPr="00F94B9C">
        <w:rPr>
          <w:rFonts w:ascii="Times New Roman" w:hAnsi="Times New Roman" w:cs="Times New Roman"/>
          <w:sz w:val="28"/>
          <w:szCs w:val="28"/>
        </w:rPr>
        <w:t xml:space="preserve"> транспортируется удобрение → высыпание из аварийного объекта → негативное воздействие на компоненты природной среды низкое, поскольку </w:t>
      </w:r>
      <w:r w:rsidRPr="00425D6C">
        <w:rPr>
          <w:rFonts w:ascii="Times New Roman" w:hAnsi="Times New Roman" w:cs="Times New Roman"/>
          <w:sz w:val="28"/>
          <w:szCs w:val="28"/>
        </w:rPr>
        <w:t xml:space="preserve">агрохимикат представляет собой твердый материал, и относится к </w:t>
      </w:r>
      <w:r>
        <w:rPr>
          <w:rFonts w:ascii="Times New Roman" w:hAnsi="Times New Roman" w:cs="Times New Roman"/>
          <w:sz w:val="28"/>
          <w:szCs w:val="28"/>
        </w:rPr>
        <w:t>4</w:t>
      </w:r>
      <w:r w:rsidRPr="00425D6C">
        <w:rPr>
          <w:rFonts w:ascii="Times New Roman" w:hAnsi="Times New Roman" w:cs="Times New Roman"/>
          <w:sz w:val="28"/>
          <w:szCs w:val="28"/>
        </w:rPr>
        <w:t>-му классу опасности для окружающей среды.</w:t>
      </w:r>
    </w:p>
    <w:p w:rsidR="006F6AA6" w:rsidRPr="004B08AC" w:rsidRDefault="006F6AA6" w:rsidP="00A859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4B08AC">
        <w:rPr>
          <w:rFonts w:ascii="Times New Roman" w:hAnsi="Times New Roman" w:cs="Times New Roman"/>
          <w:sz w:val="28"/>
          <w:szCs w:val="28"/>
        </w:rPr>
        <w:t>Опасность возгорания удобрения отсутствует. Агрохимикат не горюч, пожаро- и взрывобезопасен. Известняк используется для получения гашеной извести, путем нагревания при температуре 1000-1300°С. В процесс</w:t>
      </w:r>
      <w:r>
        <w:rPr>
          <w:rFonts w:ascii="Times New Roman" w:hAnsi="Times New Roman" w:cs="Times New Roman"/>
          <w:sz w:val="28"/>
          <w:szCs w:val="28"/>
        </w:rPr>
        <w:t>е</w:t>
      </w:r>
      <w:r w:rsidRPr="004B08AC">
        <w:rPr>
          <w:rFonts w:ascii="Times New Roman" w:hAnsi="Times New Roman" w:cs="Times New Roman"/>
          <w:sz w:val="28"/>
          <w:szCs w:val="28"/>
        </w:rPr>
        <w:t xml:space="preserve"> нагрева</w:t>
      </w:r>
      <w:r>
        <w:rPr>
          <w:rFonts w:ascii="Times New Roman" w:hAnsi="Times New Roman" w:cs="Times New Roman"/>
          <w:sz w:val="28"/>
          <w:szCs w:val="28"/>
        </w:rPr>
        <w:t>ния известняковой массы</w:t>
      </w:r>
      <w:r w:rsidRPr="004B08AC">
        <w:rPr>
          <w:rFonts w:ascii="Times New Roman" w:hAnsi="Times New Roman" w:cs="Times New Roman"/>
          <w:sz w:val="28"/>
          <w:szCs w:val="28"/>
        </w:rPr>
        <w:t xml:space="preserve"> карбонат кальция разлагается на оксид кальция (CaO) и углекислый газ. </w:t>
      </w:r>
    </w:p>
    <w:p w:rsidR="006F6AA6" w:rsidRPr="004B08AC" w:rsidRDefault="006F6AA6" w:rsidP="00A859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4B08AC">
        <w:rPr>
          <w:rFonts w:ascii="Times New Roman" w:hAnsi="Times New Roman" w:cs="Times New Roman"/>
          <w:sz w:val="28"/>
          <w:szCs w:val="28"/>
        </w:rPr>
        <w:t xml:space="preserve">При попадании людей в зону аварийной ситуации опасность негативного влияния отсутствует. Воздействие на поверхностные водные объекты отсутствует. Пыление не происходит вследствие того, что влажность агрохимиката более 3%. </w:t>
      </w:r>
    </w:p>
    <w:p w:rsidR="006F6AA6" w:rsidRPr="00266364" w:rsidRDefault="006F6AA6" w:rsidP="00A859B0">
      <w:pPr>
        <w:spacing w:after="0" w:line="240" w:lineRule="auto"/>
        <w:ind w:firstLine="709"/>
        <w:jc w:val="center"/>
        <w:rPr>
          <w:rFonts w:ascii="Times New Roman" w:hAnsi="Times New Roman" w:cs="Times New Roman"/>
          <w:b/>
          <w:bCs/>
          <w:sz w:val="28"/>
          <w:szCs w:val="28"/>
        </w:rPr>
      </w:pPr>
      <w:r w:rsidRPr="00266364">
        <w:rPr>
          <w:rFonts w:ascii="Times New Roman" w:hAnsi="Times New Roman" w:cs="Times New Roman"/>
          <w:b/>
          <w:bCs/>
          <w:sz w:val="28"/>
          <w:szCs w:val="28"/>
        </w:rPr>
        <w:t>Модель аварийной ситуации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6F6AA6" w:rsidRPr="00AD6D8B">
        <w:tc>
          <w:tcPr>
            <w:tcW w:w="3190"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Характер аварийной ситуации</w:t>
            </w:r>
          </w:p>
        </w:tc>
        <w:tc>
          <w:tcPr>
            <w:tcW w:w="3190"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Наименование</w:t>
            </w:r>
          </w:p>
        </w:tc>
        <w:tc>
          <w:tcPr>
            <w:tcW w:w="3191" w:type="dxa"/>
          </w:tcPr>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b/>
                <w:bCs/>
                <w:sz w:val="28"/>
                <w:szCs w:val="28"/>
              </w:rPr>
              <w:t>Возможное неблагоприятное воздействие</w:t>
            </w:r>
          </w:p>
        </w:tc>
      </w:tr>
      <w:tr w:rsidR="006F6AA6" w:rsidRPr="00AD6D8B">
        <w:tc>
          <w:tcPr>
            <w:tcW w:w="3190" w:type="dxa"/>
          </w:tcPr>
          <w:p w:rsidR="006F6AA6" w:rsidRPr="00AD6D8B" w:rsidRDefault="006F6AA6" w:rsidP="00AD6D8B">
            <w:pPr>
              <w:spacing w:after="0" w:line="240" w:lineRule="auto"/>
              <w:rPr>
                <w:rFonts w:ascii="Times New Roman" w:hAnsi="Times New Roman" w:cs="Times New Roman"/>
                <w:b/>
                <w:bCs/>
                <w:sz w:val="28"/>
                <w:szCs w:val="28"/>
              </w:rPr>
            </w:pPr>
            <w:r w:rsidRPr="00AD6D8B">
              <w:rPr>
                <w:rFonts w:ascii="Times New Roman" w:hAnsi="Times New Roman" w:cs="Times New Roman"/>
                <w:sz w:val="28"/>
                <w:szCs w:val="28"/>
              </w:rPr>
              <w:t>просыпи</w:t>
            </w:r>
          </w:p>
        </w:tc>
        <w:tc>
          <w:tcPr>
            <w:tcW w:w="3190" w:type="dxa"/>
          </w:tcPr>
          <w:p w:rsidR="006F6AA6" w:rsidRPr="00AD6D8B" w:rsidRDefault="006F6AA6" w:rsidP="00AD6D8B">
            <w:pPr>
              <w:spacing w:after="0" w:line="240" w:lineRule="auto"/>
              <w:rPr>
                <w:rFonts w:ascii="Times New Roman" w:hAnsi="Times New Roman" w:cs="Times New Roman"/>
                <w:b/>
                <w:bCs/>
                <w:sz w:val="28"/>
                <w:szCs w:val="28"/>
              </w:rPr>
            </w:pPr>
            <w:r w:rsidRPr="00AD6D8B">
              <w:rPr>
                <w:rFonts w:ascii="Times New Roman" w:hAnsi="Times New Roman" w:cs="Times New Roman"/>
                <w:sz w:val="28"/>
                <w:szCs w:val="28"/>
              </w:rPr>
              <w:t xml:space="preserve">Мука известняковая </w:t>
            </w:r>
          </w:p>
        </w:tc>
        <w:tc>
          <w:tcPr>
            <w:tcW w:w="3191" w:type="dxa"/>
          </w:tcPr>
          <w:p w:rsidR="006F6AA6" w:rsidRPr="00AD6D8B" w:rsidRDefault="006F6AA6" w:rsidP="00AD6D8B">
            <w:pPr>
              <w:spacing w:after="0" w:line="240" w:lineRule="auto"/>
              <w:rPr>
                <w:rFonts w:ascii="Times New Roman" w:hAnsi="Times New Roman" w:cs="Times New Roman"/>
                <w:b/>
                <w:bCs/>
                <w:sz w:val="28"/>
                <w:szCs w:val="28"/>
              </w:rPr>
            </w:pPr>
            <w:r w:rsidRPr="00AD6D8B">
              <w:rPr>
                <w:rFonts w:ascii="Times New Roman" w:hAnsi="Times New Roman" w:cs="Times New Roman"/>
                <w:sz w:val="28"/>
                <w:szCs w:val="28"/>
              </w:rPr>
              <w:t>загрязнение почв земельного участка</w:t>
            </w:r>
          </w:p>
        </w:tc>
      </w:tr>
    </w:tbl>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В качестве внутренних причин аварий могут стать эксплуатационные ошибки и технические неполадки: утечки через неплотности соединений, коррозия металла, вибрация элементов оборудования, гидравлические удары, хрупкое разрушение металла, дефекты металла, дефекты сварки и т.д.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Внешними причинами аварии могут стать: транспортные аварии, неосторожные действия человека, террористические акты и др.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Аварийная ситуация, которая может произойти, и связана с выполнением вспомогательного процесса: транспортированием продукции классифицируются с учетом требований Постановления Правительства РФ № 304 от 21.05.2007 г. «О классификации чрезвычайных ситуаций» как: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 чрезвычайная ситуация </w:t>
      </w:r>
      <w:r w:rsidRPr="00266364">
        <w:rPr>
          <w:rFonts w:ascii="Times New Roman" w:hAnsi="Times New Roman" w:cs="Times New Roman"/>
          <w:sz w:val="28"/>
          <w:szCs w:val="28"/>
          <w:u w:val="single"/>
        </w:rPr>
        <w:t>локального характера</w:t>
      </w:r>
      <w:r w:rsidRPr="00266364">
        <w:rPr>
          <w:rFonts w:ascii="Times New Roman" w:hAnsi="Times New Roman" w:cs="Times New Roman"/>
          <w:sz w:val="28"/>
          <w:szCs w:val="28"/>
        </w:rPr>
        <w:t xml:space="preserve">, в результате которой территория, на которой сложилась чрезвычайная ситуация и нарушены условия жизнедеятельности людей (далее - зона чрезвычайной ситуации), </w:t>
      </w:r>
      <w:r w:rsidRPr="00266364">
        <w:rPr>
          <w:rFonts w:ascii="Times New Roman" w:hAnsi="Times New Roman" w:cs="Times New Roman"/>
          <w:sz w:val="28"/>
          <w:szCs w:val="28"/>
          <w:u w:val="single"/>
        </w:rPr>
        <w:t>не выходит за пределы территории объекта</w:t>
      </w:r>
      <w:r w:rsidRPr="00266364">
        <w:rPr>
          <w:rFonts w:ascii="Times New Roman" w:hAnsi="Times New Roman" w:cs="Times New Roman"/>
          <w:sz w:val="28"/>
          <w:szCs w:val="28"/>
        </w:rPr>
        <w:t xml:space="preserve">, при этом количество людей, погибших или получивших ущерб здоровью (далее - количество пострадавших), составляет не более 10 человек либо размер ущерба окружающей среде и материальных </w:t>
      </w:r>
      <w:r w:rsidRPr="00266364">
        <w:rPr>
          <w:rFonts w:ascii="Times New Roman" w:hAnsi="Times New Roman" w:cs="Times New Roman"/>
          <w:sz w:val="28"/>
          <w:szCs w:val="28"/>
          <w:u w:val="single"/>
        </w:rPr>
        <w:t>потерь (далее - размер материального ущерба) составляет не более 100 тыс. рублей</w:t>
      </w:r>
      <w:r w:rsidRPr="00266364">
        <w:rPr>
          <w:rFonts w:ascii="Times New Roman" w:hAnsi="Times New Roman" w:cs="Times New Roman"/>
          <w:sz w:val="28"/>
          <w:szCs w:val="28"/>
        </w:rPr>
        <w:t xml:space="preserve">.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При возникновении аварийной ситуации, в том числе с экологическими последствиями, следует оповестить причастных должностных лиц предприятия. Для установления факта аварии и величины вредного воздействия на окружающую среду на предприятии формируется комиссия, которая в оперативном порядке выезжает на место происшествия в течение 6 часов с момента получения информации об аварии.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sym w:font="Symbol" w:char="F0DE"/>
      </w:r>
      <w:r w:rsidRPr="00266364">
        <w:rPr>
          <w:rFonts w:ascii="Times New Roman" w:hAnsi="Times New Roman" w:cs="Times New Roman"/>
          <w:sz w:val="28"/>
          <w:szCs w:val="28"/>
        </w:rPr>
        <w:t xml:space="preserve"> Акт экологического обследования места аварии разрабатывается не позднее двух рабочих дней со дня выезда работников на место аварии и содержит следующие основные сведения: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sym w:font="Symbol" w:char="F0DE"/>
      </w:r>
      <w:r w:rsidRPr="00266364">
        <w:rPr>
          <w:rFonts w:ascii="Times New Roman" w:hAnsi="Times New Roman" w:cs="Times New Roman"/>
          <w:sz w:val="28"/>
          <w:szCs w:val="28"/>
        </w:rPr>
        <w:t xml:space="preserve"> Время и место аварии;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sym w:font="Symbol" w:char="F0DE"/>
      </w:r>
      <w:r w:rsidRPr="00266364">
        <w:rPr>
          <w:rFonts w:ascii="Times New Roman" w:hAnsi="Times New Roman" w:cs="Times New Roman"/>
          <w:sz w:val="28"/>
          <w:szCs w:val="28"/>
        </w:rPr>
        <w:t xml:space="preserve"> Время и место проведения обследования;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sym w:font="Symbol" w:char="F0DE"/>
      </w:r>
      <w:r w:rsidRPr="00266364">
        <w:rPr>
          <w:rFonts w:ascii="Times New Roman" w:hAnsi="Times New Roman" w:cs="Times New Roman"/>
          <w:sz w:val="28"/>
          <w:szCs w:val="28"/>
        </w:rPr>
        <w:t xml:space="preserve"> Характер аварии и ее последствия (воздействие на окружающую среду, выбросы, сбросы и т.д.);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sym w:font="Symbol" w:char="F0DE"/>
      </w:r>
      <w:r w:rsidRPr="00266364">
        <w:rPr>
          <w:rFonts w:ascii="Times New Roman" w:hAnsi="Times New Roman" w:cs="Times New Roman"/>
          <w:sz w:val="28"/>
          <w:szCs w:val="28"/>
        </w:rPr>
        <w:t xml:space="preserve"> Краткая оценка состояния окружающей среды, вида, размера и продолжительности воздействия на окружающую среду (загрязнение воздуха, почвы, вод, повреждение или гибель представителей растительного и животного мира, людей) в месте нанесения вреда и его проявления;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sym w:font="Symbol" w:char="F0DE"/>
      </w:r>
      <w:r w:rsidRPr="00266364">
        <w:rPr>
          <w:rFonts w:ascii="Times New Roman" w:hAnsi="Times New Roman" w:cs="Times New Roman"/>
          <w:sz w:val="28"/>
          <w:szCs w:val="28"/>
        </w:rPr>
        <w:t xml:space="preserve"> Информация об отборе проб, выполнении измерений в процессе первоначального обследования;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sym w:font="Symbol" w:char="F0DE"/>
      </w:r>
      <w:r w:rsidRPr="00266364">
        <w:rPr>
          <w:rFonts w:ascii="Times New Roman" w:hAnsi="Times New Roman" w:cs="Times New Roman"/>
          <w:sz w:val="28"/>
          <w:szCs w:val="28"/>
        </w:rPr>
        <w:t xml:space="preserve"> Оперативные меры, принятые для ликвидации последствий аварий, используемые для этих целей средства.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В акте экологического обследования места аварии могут быть приведены как точечные, так и предварительные сведения о размерах воздействия на окружающую среду.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В случае прибытия на место аварии представителей Росприроднадзора, члены комиссии информируют их о масштабах воздействия на ОС и принимаемых мерах по локализации (ликвидации) экологических последствий аварии.</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Ликвидация последствий аварийной ситуации производиться путем сбора просыпи муки известняковой. Масса вещества, попавшего в окружающую среду, определяется на основе данных накладных на перевозку грузов. Меры по сбору просыпавшегося груза могут быть выполнены: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вручную;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 экскаватором (погрузчиком);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 бульдозером (грейдером).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При выявлении ущерба окружающей среде вследствие аварийной ситуации, комиссия проводит оценку вреда, причиненного окружающей среде в результате аварийной ситуации.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Итоговая информация по ликвидации экологических последствий аварийной ситуации оформляется комиссией в виде отчета о выполнении мероприятий по ликвидации экологических последствий.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i/>
          <w:iCs/>
          <w:sz w:val="28"/>
          <w:szCs w:val="28"/>
        </w:rPr>
        <w:t>Мероприятия по предотвращению аварийных ситуаций</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u w:val="single"/>
        </w:rPr>
        <w:t>Меры технического характера</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 применение материалов и оборудования, прошедших сертификацию;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 контроль качества наружных швов кузовных автомобилей неразрушающим изоляцию способом;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u w:val="single"/>
        </w:rPr>
        <w:t>Меры организационного характера</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 производственный контроль за соблюдением правил промышленной безопасности;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 систематический визуальный контроль за исправностью авто-спецтехники;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 проведение учебно-тренировочных занятий по ликвидации возможных аварий в соответствии с планом-графиком предприятия; </w:t>
      </w:r>
    </w:p>
    <w:p w:rsidR="006F6AA6" w:rsidRPr="00266364" w:rsidRDefault="006F6AA6" w:rsidP="00A859B0">
      <w:pPr>
        <w:spacing w:after="0" w:line="360" w:lineRule="auto"/>
        <w:ind w:firstLine="709"/>
        <w:jc w:val="both"/>
        <w:rPr>
          <w:rFonts w:ascii="Times New Roman" w:hAnsi="Times New Roman" w:cs="Times New Roman"/>
          <w:sz w:val="28"/>
          <w:szCs w:val="28"/>
        </w:rPr>
      </w:pPr>
      <w:r w:rsidRPr="00266364">
        <w:rPr>
          <w:rFonts w:ascii="Times New Roman" w:hAnsi="Times New Roman" w:cs="Times New Roman"/>
          <w:sz w:val="28"/>
          <w:szCs w:val="28"/>
        </w:rPr>
        <w:t xml:space="preserve">• ежегодная проверка знаний по охране труда и промышленной безопасности. </w:t>
      </w:r>
    </w:p>
    <w:p w:rsidR="006F6AA6" w:rsidRPr="007908D2" w:rsidRDefault="006F6AA6" w:rsidP="007908D2">
      <w:pPr>
        <w:spacing w:after="0" w:line="360" w:lineRule="auto"/>
        <w:ind w:firstLine="709"/>
        <w:jc w:val="both"/>
        <w:rPr>
          <w:rFonts w:ascii="Times New Roman" w:hAnsi="Times New Roman" w:cs="Times New Roman"/>
          <w:b/>
          <w:bCs/>
          <w:sz w:val="28"/>
          <w:szCs w:val="28"/>
        </w:rPr>
      </w:pPr>
    </w:p>
    <w:p w:rsidR="006F6AA6" w:rsidRPr="00CD087C" w:rsidRDefault="006F6AA6" w:rsidP="007908D2">
      <w:pPr>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8.9.</w:t>
      </w:r>
      <w:r w:rsidRPr="00CD087C">
        <w:rPr>
          <w:rFonts w:ascii="Times New Roman" w:hAnsi="Times New Roman" w:cs="Times New Roman"/>
          <w:b/>
          <w:bCs/>
          <w:sz w:val="28"/>
          <w:szCs w:val="28"/>
        </w:rPr>
        <w:t xml:space="preserve"> Контроль качества</w:t>
      </w:r>
    </w:p>
    <w:p w:rsidR="006F6AA6" w:rsidRPr="00CD087C" w:rsidRDefault="006F6AA6" w:rsidP="007908D2">
      <w:pPr>
        <w:spacing w:after="0" w:line="360" w:lineRule="auto"/>
        <w:ind w:firstLine="709"/>
        <w:jc w:val="both"/>
        <w:rPr>
          <w:rFonts w:ascii="Times New Roman" w:hAnsi="Times New Roman" w:cs="Times New Roman"/>
          <w:sz w:val="28"/>
          <w:szCs w:val="28"/>
        </w:rPr>
      </w:pPr>
      <w:r w:rsidRPr="00CD087C">
        <w:rPr>
          <w:rFonts w:ascii="Times New Roman" w:hAnsi="Times New Roman" w:cs="Times New Roman"/>
          <w:sz w:val="28"/>
          <w:szCs w:val="28"/>
        </w:rPr>
        <w:t xml:space="preserve">В случаях нарушения регламентов применения агрохимиката реализация сельскохозяйственной продукции приостанавливается до проведения аналитических исследований на наличие возможных опасных соединений (тяжелые металлы, пестициды). </w:t>
      </w:r>
    </w:p>
    <w:p w:rsidR="006F6AA6" w:rsidRPr="00CD087C" w:rsidRDefault="006F6AA6" w:rsidP="007908D2">
      <w:pPr>
        <w:spacing w:after="0" w:line="360" w:lineRule="auto"/>
        <w:ind w:firstLine="709"/>
        <w:jc w:val="both"/>
        <w:rPr>
          <w:rFonts w:ascii="Times New Roman" w:hAnsi="Times New Roman" w:cs="Times New Roman"/>
          <w:sz w:val="28"/>
          <w:szCs w:val="28"/>
        </w:rPr>
      </w:pPr>
      <w:r w:rsidRPr="00CD087C">
        <w:rPr>
          <w:rFonts w:ascii="Times New Roman" w:hAnsi="Times New Roman" w:cs="Times New Roman"/>
          <w:sz w:val="28"/>
          <w:szCs w:val="28"/>
        </w:rPr>
        <w:t>Продовольственное сырье и пищевые продукты по содержанию токсичных и опасных веществ и соединений должны соответствовать гигиеническим требованиям, установленным в соответствии с СанПиНом 2.3.2.1078-01 «Гигиенические требования безопасности и пищевой ценности пищевых продуктов»:</w:t>
      </w:r>
    </w:p>
    <w:p w:rsidR="006F6AA6" w:rsidRPr="00CD087C" w:rsidRDefault="006F6AA6" w:rsidP="007908D2">
      <w:pPr>
        <w:spacing w:after="0" w:line="360" w:lineRule="auto"/>
        <w:ind w:firstLine="709"/>
        <w:jc w:val="both"/>
        <w:rPr>
          <w:rFonts w:ascii="Times New Roman" w:hAnsi="Times New Roman" w:cs="Times New Roman"/>
          <w:sz w:val="28"/>
          <w:szCs w:val="28"/>
        </w:rPr>
      </w:pPr>
      <w:r w:rsidRPr="00CD087C">
        <w:rPr>
          <w:rFonts w:ascii="Times New Roman" w:hAnsi="Times New Roman" w:cs="Times New Roman"/>
          <w:sz w:val="28"/>
          <w:szCs w:val="28"/>
        </w:rPr>
        <w:t xml:space="preserve">- зерно продовольственное, в т.ч. пшеница, рожь, тритикале, овес, ячмень, просо, гречиха, рис, кукуруза, сорго): свинец – не более 0,5 мг/кг; мышьяк – не более 0,2 мг/кг; кадмий – не более 0,03 мг/кг; ртуть – не более 0,02 мг/кг. </w:t>
      </w:r>
    </w:p>
    <w:p w:rsidR="006F6AA6" w:rsidRPr="00CD087C" w:rsidRDefault="006F6AA6" w:rsidP="007908D2">
      <w:pPr>
        <w:spacing w:after="0" w:line="360" w:lineRule="auto"/>
        <w:ind w:firstLine="709"/>
        <w:jc w:val="both"/>
        <w:rPr>
          <w:rFonts w:ascii="Times New Roman" w:hAnsi="Times New Roman" w:cs="Times New Roman"/>
          <w:sz w:val="28"/>
          <w:szCs w:val="28"/>
        </w:rPr>
      </w:pPr>
      <w:r w:rsidRPr="00CD087C">
        <w:rPr>
          <w:rFonts w:ascii="Times New Roman" w:hAnsi="Times New Roman" w:cs="Times New Roman"/>
          <w:sz w:val="28"/>
          <w:szCs w:val="28"/>
        </w:rPr>
        <w:t xml:space="preserve">- свежие и свежемороженые овощи, картофель, бахчевые, фрукты, ягоды: свинец – не более 0,5 мг/кг (0,4 мг/кг – фрукты, ягоды); мышьяк – не более 0,2 мг/кг; кадмий – не более 0,1 мг/кг; ртуть – не более 0,03 мг/кг; </w:t>
      </w:r>
    </w:p>
    <w:p w:rsidR="006F6AA6" w:rsidRPr="00CD087C" w:rsidRDefault="006F6AA6" w:rsidP="007908D2">
      <w:pPr>
        <w:spacing w:after="0" w:line="360" w:lineRule="auto"/>
        <w:ind w:firstLine="709"/>
        <w:jc w:val="both"/>
        <w:rPr>
          <w:rFonts w:ascii="Times New Roman" w:hAnsi="Times New Roman" w:cs="Times New Roman"/>
          <w:sz w:val="28"/>
          <w:szCs w:val="28"/>
        </w:rPr>
      </w:pPr>
      <w:r w:rsidRPr="00CD087C">
        <w:rPr>
          <w:rFonts w:ascii="Times New Roman" w:hAnsi="Times New Roman" w:cs="Times New Roman"/>
          <w:sz w:val="28"/>
          <w:szCs w:val="28"/>
        </w:rPr>
        <w:t xml:space="preserve">- семена маслиничных культур (подсолнечника, сои, хлопчатника, кукурузы, льна, горчицы, рапс, арахис, мак пищевой и другие): свинец – не более 1,0 мг/кг; мышьяк – не более 0,3 мг/кг; кадмий – не более 0,1 мг/кг (0,5 мг/кг для семян пищевого мака); ртуть – не более 0,05 мг/кг. </w:t>
      </w:r>
    </w:p>
    <w:p w:rsidR="006F6AA6" w:rsidRDefault="006F6AA6" w:rsidP="007908D2">
      <w:pPr>
        <w:spacing w:after="0" w:line="360" w:lineRule="auto"/>
        <w:ind w:firstLine="709"/>
        <w:jc w:val="both"/>
        <w:rPr>
          <w:rFonts w:ascii="Times New Roman" w:hAnsi="Times New Roman" w:cs="Times New Roman"/>
          <w:sz w:val="28"/>
          <w:szCs w:val="28"/>
        </w:rPr>
      </w:pPr>
      <w:r w:rsidRPr="00CD087C">
        <w:rPr>
          <w:rFonts w:ascii="Times New Roman" w:hAnsi="Times New Roman" w:cs="Times New Roman"/>
          <w:sz w:val="28"/>
          <w:szCs w:val="28"/>
        </w:rPr>
        <w:t xml:space="preserve">Продукция с превышением установленных максимально допустимых уровней содержания токсичных и опасных веществ не допускается к реализации населению. </w:t>
      </w:r>
    </w:p>
    <w:p w:rsidR="006F6AA6" w:rsidRDefault="006F6AA6" w:rsidP="00515902">
      <w:pPr>
        <w:spacing w:after="0" w:line="240" w:lineRule="auto"/>
        <w:ind w:firstLine="709"/>
        <w:jc w:val="both"/>
        <w:rPr>
          <w:rFonts w:ascii="Times New Roman" w:hAnsi="Times New Roman" w:cs="Times New Roman"/>
          <w:b/>
          <w:bCs/>
          <w:color w:val="00B0F0"/>
          <w:sz w:val="28"/>
          <w:szCs w:val="28"/>
        </w:rPr>
      </w:pPr>
    </w:p>
    <w:p w:rsidR="006F6AA6" w:rsidRDefault="006F6AA6" w:rsidP="001519DE">
      <w:pPr>
        <w:pStyle w:val="Normal1"/>
        <w:spacing w:line="36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9. Выявленные при проведении оценки неопределенности в определении воздействий намечаемой хозяйственной и иной деятельности на окружающую среду.</w:t>
      </w:r>
    </w:p>
    <w:p w:rsidR="006F6AA6" w:rsidRDefault="006F6AA6" w:rsidP="001519DE">
      <w:pPr>
        <w:pStyle w:val="Normal1"/>
        <w:spacing w:line="360" w:lineRule="auto"/>
        <w:jc w:val="both"/>
        <w:rPr>
          <w:rFonts w:ascii="Times New Roman CYR" w:hAnsi="Times New Roman CYR" w:cs="Times New Roman CYR"/>
          <w:sz w:val="28"/>
          <w:szCs w:val="28"/>
        </w:rPr>
      </w:pPr>
      <w:r>
        <w:rPr>
          <w:rFonts w:ascii="Times New Roman CYR" w:hAnsi="Times New Roman CYR" w:cs="Times New Roman CYR"/>
          <w:b/>
          <w:bCs/>
          <w:sz w:val="28"/>
          <w:szCs w:val="28"/>
        </w:rPr>
        <w:tab/>
      </w:r>
      <w:r w:rsidRPr="001519DE">
        <w:rPr>
          <w:sz w:val="28"/>
          <w:szCs w:val="28"/>
        </w:rPr>
        <w:t>Комплексный анализ материалов по результатам регистрационных испытаний агрохимиката Мука известняковая</w:t>
      </w:r>
      <w:r>
        <w:rPr>
          <w:sz w:val="28"/>
          <w:szCs w:val="28"/>
        </w:rPr>
        <w:t>,</w:t>
      </w:r>
      <w:r w:rsidRPr="001519DE">
        <w:rPr>
          <w:sz w:val="28"/>
          <w:szCs w:val="28"/>
        </w:rPr>
        <w:t xml:space="preserve"> проведенный ведущими научными НИИ РФ, свидетельствует о предсказуемости последствий применения препарата и незначительности его влияния на окружающую среду</w:t>
      </w:r>
      <w:r>
        <w:rPr>
          <w:sz w:val="28"/>
          <w:szCs w:val="28"/>
        </w:rPr>
        <w:t>. Агрохимикат</w:t>
      </w:r>
      <w:r>
        <w:rPr>
          <w:rFonts w:ascii="Times New Roman CYR" w:hAnsi="Times New Roman CYR" w:cs="Times New Roman CYR"/>
          <w:sz w:val="28"/>
          <w:szCs w:val="28"/>
        </w:rPr>
        <w:t xml:space="preserve"> не вызовет экологических последствий при условии соблюдения технологических регламентов на проведение работ и техники безопасности.</w:t>
      </w:r>
    </w:p>
    <w:p w:rsidR="006F6AA6" w:rsidRPr="000D48E3" w:rsidRDefault="006F6AA6" w:rsidP="001519DE">
      <w:pPr>
        <w:pStyle w:val="Normal1"/>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ab/>
        <w:t xml:space="preserve">При проведении оценки воздействия на окружающую среду не было выявлено каких-либо неопределенностей в намечаемой деятельности. </w:t>
      </w:r>
    </w:p>
    <w:p w:rsidR="006F6AA6" w:rsidRDefault="006F6AA6" w:rsidP="00515902">
      <w:pPr>
        <w:spacing w:after="0" w:line="240" w:lineRule="auto"/>
        <w:ind w:firstLine="709"/>
        <w:jc w:val="both"/>
        <w:rPr>
          <w:rFonts w:ascii="Times New Roman" w:hAnsi="Times New Roman" w:cs="Times New Roman"/>
          <w:b/>
          <w:bCs/>
          <w:color w:val="00B0F0"/>
          <w:sz w:val="28"/>
          <w:szCs w:val="28"/>
        </w:rPr>
      </w:pPr>
    </w:p>
    <w:p w:rsidR="006F6AA6" w:rsidRDefault="006F6AA6" w:rsidP="00472CDD">
      <w:pPr>
        <w:pStyle w:val="Normal1"/>
        <w:spacing w:line="360" w:lineRule="auto"/>
        <w:jc w:val="both"/>
        <w:rPr>
          <w:rFonts w:ascii="Times New Roman CYR" w:hAnsi="Times New Roman CYR" w:cs="Times New Roman CYR"/>
          <w:b/>
          <w:bCs/>
          <w:sz w:val="28"/>
          <w:szCs w:val="28"/>
        </w:rPr>
      </w:pPr>
      <w:r w:rsidRPr="001C128C">
        <w:rPr>
          <w:rFonts w:ascii="Times New Roman CYR" w:hAnsi="Times New Roman CYR" w:cs="Times New Roman CYR"/>
          <w:b/>
          <w:bCs/>
          <w:sz w:val="28"/>
          <w:szCs w:val="28"/>
        </w:rPr>
        <w:t>10. Краткое</w:t>
      </w:r>
      <w:r>
        <w:rPr>
          <w:rFonts w:ascii="Times New Roman CYR" w:hAnsi="Times New Roman CYR" w:cs="Times New Roman CYR"/>
          <w:b/>
          <w:bCs/>
          <w:sz w:val="28"/>
          <w:szCs w:val="28"/>
        </w:rPr>
        <w:t xml:space="preserve"> содержание программ мониторинга и после проектного анализа. </w:t>
      </w:r>
    </w:p>
    <w:p w:rsidR="006F6AA6" w:rsidRPr="00472CDD" w:rsidRDefault="006F6AA6" w:rsidP="00472CDD">
      <w:pPr>
        <w:spacing w:after="0" w:line="240" w:lineRule="auto"/>
        <w:ind w:firstLine="709"/>
        <w:rPr>
          <w:rFonts w:ascii="Times New Roman" w:hAnsi="Times New Roman" w:cs="Times New Roman"/>
          <w:b/>
          <w:bCs/>
          <w:sz w:val="28"/>
          <w:szCs w:val="28"/>
        </w:rPr>
      </w:pPr>
      <w:r w:rsidRPr="00472CDD">
        <w:rPr>
          <w:rFonts w:ascii="Times New Roman" w:hAnsi="Times New Roman" w:cs="Times New Roman"/>
          <w:b/>
          <w:bCs/>
          <w:sz w:val="28"/>
          <w:szCs w:val="28"/>
        </w:rPr>
        <w:t>10.1. Общие положения</w:t>
      </w:r>
      <w:r>
        <w:rPr>
          <w:rFonts w:ascii="Times New Roman" w:hAnsi="Times New Roman" w:cs="Times New Roman"/>
          <w:b/>
          <w:bCs/>
          <w:sz w:val="28"/>
          <w:szCs w:val="28"/>
        </w:rPr>
        <w:t>.</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Мониторинг окружающей среды (экологический мониторинг) - комплексная система наблюдений за состоянием окружающей среды, оценки и прогноза изменений состояния окружающей среды под воздействием природных и антропогенных факторов.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Целью производственного экологического контроля и мониторинга в период хозяйственной деятельности является контроль экологического состояния окружающей среды путем сбора измерительных данных, их комплексной обработки и анализа, своевременного доведения мониторинговой информации до должностных лиц для оценки ситуации и принятия управленческих решений.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В задачи ПЭК и ПЭМ входит: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 осуществление наблюдений за техногенным воздействием производства на компоненты природной среды;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 осуществление наблюдений за состоянием компонентов природной среды и оценка их изменения;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анализ и обработка полученных в процессе контроля и мониторинга данных.</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Результаты ПЭК и ПЭМ используются в целях контроля соответствия состояния окружающей среды санитарно-гигиеническим и экологическим нормативам.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Объектами ПЭК и ПЭМ являются: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 атмосферный воздух;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 природные воды;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 почвы и грунты.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Все анализы и отборы проб для них проводятся по разработанным и утвержденным методикам. Во всех случая</w:t>
      </w:r>
      <w:r>
        <w:rPr>
          <w:rFonts w:ascii="Times New Roman" w:hAnsi="Times New Roman" w:cs="Times New Roman"/>
          <w:sz w:val="28"/>
          <w:szCs w:val="28"/>
        </w:rPr>
        <w:t>х</w:t>
      </w:r>
      <w:r w:rsidRPr="00025E50">
        <w:rPr>
          <w:rFonts w:ascii="Times New Roman" w:hAnsi="Times New Roman" w:cs="Times New Roman"/>
          <w:sz w:val="28"/>
          <w:szCs w:val="28"/>
        </w:rPr>
        <w:t xml:space="preserve"> необходимо руководствоваться обоснованностью отбора объектов исследований их конкретной локальной и региональной значимости, возможности оценки и систематизации полученных результатов. </w:t>
      </w:r>
    </w:p>
    <w:p w:rsidR="006F6AA6" w:rsidRPr="0036585D" w:rsidRDefault="006F6AA6" w:rsidP="00025E50">
      <w:pPr>
        <w:spacing w:after="0" w:line="360" w:lineRule="auto"/>
        <w:ind w:firstLine="709"/>
        <w:jc w:val="both"/>
        <w:rPr>
          <w:rFonts w:ascii="Times New Roman" w:hAnsi="Times New Roman" w:cs="Times New Roman"/>
          <w:b/>
          <w:bCs/>
          <w:sz w:val="28"/>
          <w:szCs w:val="28"/>
        </w:rPr>
      </w:pPr>
      <w:r w:rsidRPr="0036585D">
        <w:rPr>
          <w:rFonts w:ascii="Times New Roman" w:hAnsi="Times New Roman" w:cs="Times New Roman"/>
          <w:b/>
          <w:bCs/>
          <w:sz w:val="28"/>
          <w:szCs w:val="28"/>
        </w:rPr>
        <w:t>10.2. Производственный контроль</w:t>
      </w:r>
      <w:r>
        <w:rPr>
          <w:rFonts w:ascii="Times New Roman" w:hAnsi="Times New Roman" w:cs="Times New Roman"/>
          <w:b/>
          <w:bCs/>
          <w:sz w:val="28"/>
          <w:szCs w:val="28"/>
        </w:rPr>
        <w:t>.</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В соответствии со статьей 67 Федеральный закон от 10.01.2002 N 7-ФЗ (ред. от 27.12.2018) "Об охране окружающей среды",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деятельности мероприятий по охране окружающей среды, рациональному использованию и восстановлению природных ресурсов, а также в целях соблюдения требований в области охраны окружающей среды, установленных законодательством в области охраны окружающей среды.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При осуществлении производственного контроля обеспечивается: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 соответствие санитарным требованиям обустройства и содержания площадок;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 соблюдение санитарных правил содержания помещений и территории объектов, условий хранения, применения, транспортировки опасных веществ; </w:t>
      </w:r>
      <w:r>
        <w:rPr>
          <w:rFonts w:ascii="Times New Roman" w:hAnsi="Times New Roman" w:cs="Times New Roman"/>
          <w:sz w:val="28"/>
          <w:szCs w:val="28"/>
        </w:rPr>
        <w:tab/>
      </w:r>
      <w:r w:rsidRPr="00025E50">
        <w:rPr>
          <w:rFonts w:ascii="Times New Roman" w:hAnsi="Times New Roman" w:cs="Times New Roman"/>
          <w:sz w:val="28"/>
          <w:szCs w:val="28"/>
        </w:rPr>
        <w:t xml:space="preserve">- соответствие используемых технологических процессов и оборудования нормативно-техническим документам по обеспечению оптимальных условий труда на каждом рабочем месте;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xml:space="preserve">- соответствие параметров физических, химических, физиологических и других факторов производственной среды оптимальным или допустимым нормативам на каждом рабочем месте; </w:t>
      </w:r>
    </w:p>
    <w:p w:rsidR="006F6AA6" w:rsidRDefault="006F6AA6" w:rsidP="00025E50">
      <w:pPr>
        <w:spacing w:after="0" w:line="360" w:lineRule="auto"/>
        <w:ind w:firstLine="709"/>
        <w:jc w:val="both"/>
        <w:rPr>
          <w:rFonts w:ascii="Times New Roman" w:hAnsi="Times New Roman" w:cs="Times New Roman"/>
          <w:sz w:val="28"/>
          <w:szCs w:val="28"/>
        </w:rPr>
      </w:pPr>
      <w:r w:rsidRPr="00025E50">
        <w:rPr>
          <w:rFonts w:ascii="Times New Roman" w:hAnsi="Times New Roman" w:cs="Times New Roman"/>
          <w:sz w:val="28"/>
          <w:szCs w:val="28"/>
        </w:rPr>
        <w:t>- обеспечение работающих средствами коллективной и индивидуальной защиты</w:t>
      </w:r>
      <w:r w:rsidRPr="005162FF">
        <w:rPr>
          <w:rFonts w:ascii="Times New Roman" w:hAnsi="Times New Roman" w:cs="Times New Roman"/>
          <w:sz w:val="28"/>
          <w:szCs w:val="28"/>
        </w:rPr>
        <w:t xml:space="preserve">, спецодеждой, бытовыми помещениями и контроль их использования; </w:t>
      </w:r>
      <w:r>
        <w:rPr>
          <w:rFonts w:ascii="Times New Roman" w:hAnsi="Times New Roman" w:cs="Times New Roman"/>
          <w:sz w:val="28"/>
          <w:szCs w:val="28"/>
        </w:rPr>
        <w:tab/>
      </w:r>
      <w:r w:rsidRPr="005162FF">
        <w:rPr>
          <w:rFonts w:ascii="Times New Roman" w:hAnsi="Times New Roman" w:cs="Times New Roman"/>
          <w:sz w:val="28"/>
          <w:szCs w:val="28"/>
        </w:rPr>
        <w:t>- правильность трудоустройства работающих (по заключению ЛПУ), организация и проведение профилактических медицинских осмотров, выполнение мероприятий по результатам осмотров;</w:t>
      </w:r>
    </w:p>
    <w:p w:rsidR="006F6AA6" w:rsidRDefault="006F6AA6" w:rsidP="00025E50">
      <w:pPr>
        <w:spacing w:after="0" w:line="360" w:lineRule="auto"/>
        <w:ind w:firstLine="709"/>
        <w:jc w:val="both"/>
        <w:rPr>
          <w:rFonts w:ascii="Times New Roman" w:hAnsi="Times New Roman" w:cs="Times New Roman"/>
          <w:sz w:val="28"/>
          <w:szCs w:val="28"/>
        </w:rPr>
      </w:pPr>
      <w:r w:rsidRPr="005162FF">
        <w:rPr>
          <w:rFonts w:ascii="Times New Roman" w:hAnsi="Times New Roman" w:cs="Times New Roman"/>
          <w:sz w:val="28"/>
          <w:szCs w:val="28"/>
        </w:rPr>
        <w:t xml:space="preserve">- определение контингентов, подлежащих предварительным и периодическим медицинским осмотрам, флюорографическим обследованиям и др., участие в формировании планов медосмотров; </w:t>
      </w:r>
    </w:p>
    <w:p w:rsidR="006F6AA6" w:rsidRDefault="006F6AA6" w:rsidP="00025E50">
      <w:pPr>
        <w:spacing w:after="0" w:line="360" w:lineRule="auto"/>
        <w:ind w:firstLine="709"/>
        <w:jc w:val="both"/>
        <w:rPr>
          <w:rFonts w:ascii="Times New Roman" w:hAnsi="Times New Roman" w:cs="Times New Roman"/>
          <w:sz w:val="28"/>
          <w:szCs w:val="28"/>
        </w:rPr>
      </w:pPr>
      <w:r w:rsidRPr="005162FF">
        <w:rPr>
          <w:rFonts w:ascii="Times New Roman" w:hAnsi="Times New Roman" w:cs="Times New Roman"/>
          <w:sz w:val="28"/>
          <w:szCs w:val="28"/>
        </w:rPr>
        <w:t xml:space="preserve">- проведение оздоровительных мероприятий по улучшению условий труда, быта, отдыха работающих, по профилактике профессиональной и производственно- обусловленной заболеваемости; </w:t>
      </w:r>
    </w:p>
    <w:p w:rsidR="006F6AA6" w:rsidRDefault="006F6AA6" w:rsidP="00025E50">
      <w:pPr>
        <w:spacing w:after="0" w:line="360" w:lineRule="auto"/>
        <w:ind w:firstLine="709"/>
        <w:jc w:val="both"/>
        <w:rPr>
          <w:rFonts w:ascii="Times New Roman" w:hAnsi="Times New Roman" w:cs="Times New Roman"/>
          <w:sz w:val="28"/>
          <w:szCs w:val="28"/>
        </w:rPr>
      </w:pPr>
      <w:r w:rsidRPr="005162FF">
        <w:rPr>
          <w:rFonts w:ascii="Times New Roman" w:hAnsi="Times New Roman" w:cs="Times New Roman"/>
          <w:sz w:val="28"/>
          <w:szCs w:val="28"/>
        </w:rPr>
        <w:t xml:space="preserve">- правильность организации профилактического питания, лечебно- профилактических и оздоровительных процедур (например, при работе с виброинструментом, напряжении органов зрения и др.). </w:t>
      </w:r>
    </w:p>
    <w:p w:rsidR="006F6AA6" w:rsidRDefault="006F6AA6" w:rsidP="00025E50">
      <w:pPr>
        <w:spacing w:after="0" w:line="360" w:lineRule="auto"/>
        <w:ind w:firstLine="709"/>
        <w:jc w:val="both"/>
        <w:rPr>
          <w:rFonts w:ascii="Times New Roman" w:hAnsi="Times New Roman" w:cs="Times New Roman"/>
          <w:sz w:val="28"/>
          <w:szCs w:val="28"/>
        </w:rPr>
      </w:pPr>
      <w:r w:rsidRPr="005162FF">
        <w:rPr>
          <w:rFonts w:ascii="Times New Roman" w:hAnsi="Times New Roman" w:cs="Times New Roman"/>
          <w:sz w:val="28"/>
          <w:szCs w:val="28"/>
        </w:rPr>
        <w:t xml:space="preserve">Перед началом работ весь персонал инструктируется о требованиях мероприятий по охране окружающей среды, предусмотренных настоящим проектом. </w:t>
      </w:r>
    </w:p>
    <w:p w:rsidR="006F6AA6" w:rsidRDefault="006F6AA6" w:rsidP="00025E50">
      <w:pPr>
        <w:spacing w:after="0" w:line="360" w:lineRule="auto"/>
        <w:ind w:firstLine="709"/>
        <w:jc w:val="both"/>
        <w:rPr>
          <w:rFonts w:ascii="Times New Roman" w:hAnsi="Times New Roman" w:cs="Times New Roman"/>
          <w:sz w:val="28"/>
          <w:szCs w:val="28"/>
        </w:rPr>
      </w:pPr>
      <w:r w:rsidRPr="005162FF">
        <w:rPr>
          <w:rFonts w:ascii="Times New Roman" w:hAnsi="Times New Roman" w:cs="Times New Roman"/>
          <w:sz w:val="28"/>
          <w:szCs w:val="28"/>
        </w:rPr>
        <w:t xml:space="preserve">Из числа работников организации назначается лицо, ответственное за соблюдение мероприятий по охране окружающей среды. Силами работников организации осуществляется повседневный контроль за состоянием оборудования и технических средств с целью предупреждения загрязнения окружа- ющей среды. </w:t>
      </w:r>
    </w:p>
    <w:p w:rsidR="006F6AA6" w:rsidRDefault="006F6AA6" w:rsidP="00025E50">
      <w:pPr>
        <w:spacing w:after="0" w:line="360" w:lineRule="auto"/>
        <w:ind w:firstLine="709"/>
        <w:jc w:val="both"/>
        <w:rPr>
          <w:rFonts w:ascii="Times New Roman" w:hAnsi="Times New Roman" w:cs="Times New Roman"/>
          <w:sz w:val="28"/>
          <w:szCs w:val="28"/>
        </w:rPr>
      </w:pPr>
      <w:r w:rsidRPr="005162FF">
        <w:rPr>
          <w:rFonts w:ascii="Times New Roman" w:hAnsi="Times New Roman" w:cs="Times New Roman"/>
          <w:sz w:val="28"/>
          <w:szCs w:val="28"/>
        </w:rPr>
        <w:t xml:space="preserve">За работниками организации закрепляются обязанности по контролю за состоянием отдельных участков и оборудованием, неисправность которого может привести к загрязнению окружающей среды. </w:t>
      </w:r>
    </w:p>
    <w:p w:rsidR="006F6AA6" w:rsidRDefault="006F6AA6" w:rsidP="00025E50">
      <w:pPr>
        <w:spacing w:after="0" w:line="360" w:lineRule="auto"/>
        <w:ind w:firstLine="709"/>
        <w:jc w:val="both"/>
        <w:rPr>
          <w:rFonts w:ascii="Times New Roman" w:hAnsi="Times New Roman" w:cs="Times New Roman"/>
          <w:sz w:val="28"/>
          <w:szCs w:val="28"/>
        </w:rPr>
      </w:pPr>
      <w:r w:rsidRPr="005162FF">
        <w:rPr>
          <w:rFonts w:ascii="Times New Roman" w:hAnsi="Times New Roman" w:cs="Times New Roman"/>
          <w:sz w:val="28"/>
          <w:szCs w:val="28"/>
        </w:rPr>
        <w:t xml:space="preserve">Система экологического контроля на объекте должна обеспечить исключение условий, которые в определенных ситуациях могут привести к нарушениям нормальной работы устройств и оборудования и, тем самым, оказать отрицательное воздействие на окружающую среду: </w:t>
      </w:r>
    </w:p>
    <w:p w:rsidR="006F6AA6" w:rsidRDefault="006F6AA6" w:rsidP="00025E50">
      <w:pPr>
        <w:spacing w:after="0" w:line="360" w:lineRule="auto"/>
        <w:ind w:firstLine="709"/>
        <w:jc w:val="both"/>
        <w:rPr>
          <w:rFonts w:ascii="Times New Roman" w:hAnsi="Times New Roman" w:cs="Times New Roman"/>
          <w:sz w:val="28"/>
          <w:szCs w:val="28"/>
        </w:rPr>
      </w:pPr>
      <w:r w:rsidRPr="005162FF">
        <w:rPr>
          <w:rFonts w:ascii="Times New Roman" w:hAnsi="Times New Roman" w:cs="Times New Roman"/>
          <w:sz w:val="28"/>
          <w:szCs w:val="28"/>
        </w:rPr>
        <w:t xml:space="preserve">- предусматривается визуальный контроль за состоянием всех площадок, </w:t>
      </w:r>
      <w:r>
        <w:rPr>
          <w:rFonts w:ascii="Times New Roman" w:hAnsi="Times New Roman" w:cs="Times New Roman"/>
          <w:sz w:val="28"/>
          <w:szCs w:val="28"/>
        </w:rPr>
        <w:tab/>
      </w:r>
      <w:r w:rsidRPr="005162FF">
        <w:rPr>
          <w:rFonts w:ascii="Times New Roman" w:hAnsi="Times New Roman" w:cs="Times New Roman"/>
          <w:sz w:val="28"/>
          <w:szCs w:val="28"/>
        </w:rPr>
        <w:t xml:space="preserve">- при необходимости осуществляются мероприятия по очистке территории, </w:t>
      </w:r>
    </w:p>
    <w:p w:rsidR="006F6AA6" w:rsidRDefault="006F6AA6" w:rsidP="00025E50">
      <w:pPr>
        <w:spacing w:after="0" w:line="360" w:lineRule="auto"/>
        <w:ind w:firstLine="709"/>
        <w:jc w:val="both"/>
        <w:rPr>
          <w:rFonts w:ascii="Times New Roman" w:hAnsi="Times New Roman" w:cs="Times New Roman"/>
          <w:sz w:val="28"/>
          <w:szCs w:val="28"/>
        </w:rPr>
      </w:pPr>
      <w:r w:rsidRPr="005162FF">
        <w:rPr>
          <w:rFonts w:ascii="Times New Roman" w:hAnsi="Times New Roman" w:cs="Times New Roman"/>
          <w:sz w:val="28"/>
          <w:szCs w:val="28"/>
        </w:rPr>
        <w:t xml:space="preserve">- осуществляется визуальный контроль за состоянием объектов складирования материалов и накопления отходов. </w:t>
      </w:r>
    </w:p>
    <w:p w:rsidR="006F6AA6" w:rsidRDefault="006F6AA6" w:rsidP="00025E50">
      <w:pPr>
        <w:spacing w:after="0" w:line="360" w:lineRule="auto"/>
        <w:ind w:firstLine="709"/>
        <w:jc w:val="both"/>
        <w:rPr>
          <w:rFonts w:ascii="Times New Roman" w:hAnsi="Times New Roman" w:cs="Times New Roman"/>
          <w:sz w:val="28"/>
          <w:szCs w:val="28"/>
        </w:rPr>
      </w:pPr>
      <w:r w:rsidRPr="005162FF">
        <w:rPr>
          <w:rFonts w:ascii="Times New Roman" w:hAnsi="Times New Roman" w:cs="Times New Roman"/>
          <w:sz w:val="28"/>
          <w:szCs w:val="28"/>
        </w:rPr>
        <w:t>Планируется осуществлять производственный экологический контроль следующим образом (см. Таблицу 10.1):</w:t>
      </w:r>
    </w:p>
    <w:p w:rsidR="006F6AA6" w:rsidRDefault="006F6AA6" w:rsidP="00025E50">
      <w:pPr>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b/>
          <w:bCs/>
          <w:sz w:val="28"/>
          <w:szCs w:val="28"/>
        </w:rPr>
        <w:t>Виды производственного экологического контроля</w:t>
      </w:r>
    </w:p>
    <w:p w:rsidR="006F6AA6" w:rsidRDefault="006F6AA6" w:rsidP="00DC22BD">
      <w:pPr>
        <w:spacing w:after="0" w:line="360" w:lineRule="auto"/>
        <w:ind w:firstLine="709"/>
        <w:jc w:val="right"/>
        <w:rPr>
          <w:rFonts w:ascii="Times New Roman" w:hAnsi="Times New Roman" w:cs="Times New Roman"/>
          <w:sz w:val="28"/>
          <w:szCs w:val="28"/>
        </w:rPr>
      </w:pPr>
      <w:r w:rsidRPr="005162FF">
        <w:rPr>
          <w:rFonts w:ascii="Times New Roman" w:hAnsi="Times New Roman" w:cs="Times New Roman"/>
          <w:sz w:val="28"/>
          <w:szCs w:val="28"/>
        </w:rPr>
        <w:t>Таблица 10.1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38"/>
        <w:gridCol w:w="3238"/>
        <w:gridCol w:w="3238"/>
      </w:tblGrid>
      <w:tr w:rsidR="006F6AA6" w:rsidRPr="00AD6D8B">
        <w:tc>
          <w:tcPr>
            <w:tcW w:w="3238" w:type="dxa"/>
          </w:tcPr>
          <w:p w:rsidR="006F6AA6" w:rsidRPr="00AD6D8B" w:rsidRDefault="006F6AA6" w:rsidP="00AD6D8B">
            <w:pPr>
              <w:spacing w:after="0" w:line="240" w:lineRule="auto"/>
              <w:jc w:val="center"/>
              <w:rPr>
                <w:rFonts w:ascii="Times New Roman" w:hAnsi="Times New Roman" w:cs="Times New Roman"/>
                <w:sz w:val="28"/>
                <w:szCs w:val="28"/>
              </w:rPr>
            </w:pPr>
            <w:r w:rsidRPr="00AD6D8B">
              <w:rPr>
                <w:rFonts w:ascii="Times New Roman" w:hAnsi="Times New Roman" w:cs="Times New Roman"/>
                <w:sz w:val="28"/>
                <w:szCs w:val="28"/>
              </w:rPr>
              <w:t xml:space="preserve">Наименование </w:t>
            </w:r>
          </w:p>
          <w:p w:rsidR="006F6AA6" w:rsidRPr="00AD6D8B" w:rsidRDefault="006F6AA6" w:rsidP="00AD6D8B">
            <w:pPr>
              <w:spacing w:after="0" w:line="240" w:lineRule="auto"/>
              <w:jc w:val="center"/>
              <w:rPr>
                <w:rFonts w:ascii="Times New Roman" w:hAnsi="Times New Roman" w:cs="Times New Roman"/>
                <w:b/>
                <w:bCs/>
                <w:sz w:val="28"/>
                <w:szCs w:val="28"/>
              </w:rPr>
            </w:pPr>
            <w:r w:rsidRPr="00AD6D8B">
              <w:rPr>
                <w:rFonts w:ascii="Times New Roman" w:hAnsi="Times New Roman" w:cs="Times New Roman"/>
                <w:sz w:val="28"/>
                <w:szCs w:val="28"/>
              </w:rPr>
              <w:t>мероприятия</w:t>
            </w:r>
          </w:p>
        </w:tc>
        <w:tc>
          <w:tcPr>
            <w:tcW w:w="3238" w:type="dxa"/>
          </w:tcPr>
          <w:p w:rsidR="006F6AA6" w:rsidRPr="00AD6D8B" w:rsidRDefault="006F6AA6" w:rsidP="00AD6D8B">
            <w:pPr>
              <w:spacing w:after="0" w:line="360" w:lineRule="auto"/>
              <w:jc w:val="center"/>
              <w:rPr>
                <w:rFonts w:ascii="Times New Roman" w:hAnsi="Times New Roman" w:cs="Times New Roman"/>
                <w:b/>
                <w:bCs/>
                <w:sz w:val="28"/>
                <w:szCs w:val="28"/>
              </w:rPr>
            </w:pPr>
            <w:r w:rsidRPr="00AD6D8B">
              <w:rPr>
                <w:rFonts w:ascii="Times New Roman" w:hAnsi="Times New Roman" w:cs="Times New Roman"/>
                <w:sz w:val="28"/>
                <w:szCs w:val="28"/>
              </w:rPr>
              <w:t>Сроки проведения</w:t>
            </w:r>
          </w:p>
        </w:tc>
        <w:tc>
          <w:tcPr>
            <w:tcW w:w="3238" w:type="dxa"/>
          </w:tcPr>
          <w:p w:rsidR="006F6AA6" w:rsidRPr="00AD6D8B" w:rsidRDefault="006F6AA6" w:rsidP="00AD6D8B">
            <w:pPr>
              <w:spacing w:after="0" w:line="360" w:lineRule="auto"/>
              <w:jc w:val="center"/>
              <w:rPr>
                <w:rFonts w:ascii="Times New Roman" w:hAnsi="Times New Roman" w:cs="Times New Roman"/>
                <w:b/>
                <w:bCs/>
                <w:sz w:val="28"/>
                <w:szCs w:val="28"/>
              </w:rPr>
            </w:pPr>
            <w:r w:rsidRPr="00AD6D8B">
              <w:rPr>
                <w:rFonts w:ascii="Times New Roman" w:hAnsi="Times New Roman" w:cs="Times New Roman"/>
                <w:sz w:val="28"/>
                <w:szCs w:val="28"/>
              </w:rPr>
              <w:t>Объект контроля</w:t>
            </w:r>
          </w:p>
        </w:tc>
      </w:tr>
      <w:tr w:rsidR="006F6AA6" w:rsidRPr="00AD6D8B">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Незамедлительная передача информации об аварийных ситуациях, вызвавших загрязнение компонентов окружающейсреды, которое может угрожать или угрожает жизни и здоровью людей либо нанесло вред здоровью людей и (или) окружающей среде, в государственные органы надзора</w:t>
            </w:r>
          </w:p>
        </w:tc>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При возникновении аварийной ситуации</w:t>
            </w:r>
          </w:p>
        </w:tc>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Все компоненты экосистемы</w:t>
            </w:r>
          </w:p>
        </w:tc>
      </w:tr>
      <w:tr w:rsidR="006F6AA6" w:rsidRPr="00AD6D8B">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Проведение натурных инструментальных измерений за компонентами экосистемы затронутых в результате аварийных ситуаций</w:t>
            </w:r>
          </w:p>
        </w:tc>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При возникновении аварийной ситуации</w:t>
            </w:r>
          </w:p>
        </w:tc>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Атмосферный воздух, почва, вода</w:t>
            </w:r>
          </w:p>
        </w:tc>
      </w:tr>
      <w:tr w:rsidR="006F6AA6" w:rsidRPr="00AD6D8B">
        <w:tc>
          <w:tcPr>
            <w:tcW w:w="3238" w:type="dxa"/>
          </w:tcPr>
          <w:p w:rsidR="006F6AA6" w:rsidRPr="00AD6D8B" w:rsidRDefault="006F6AA6" w:rsidP="00AD6D8B">
            <w:pPr>
              <w:tabs>
                <w:tab w:val="left" w:pos="7513"/>
              </w:tabs>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 xml:space="preserve">Визуальный контроль за состоянием объектов накопления отходов по следующим критериям: </w:t>
            </w:r>
          </w:p>
          <w:p w:rsidR="006F6AA6" w:rsidRPr="00AD6D8B" w:rsidRDefault="006F6AA6" w:rsidP="00AD6D8B">
            <w:pPr>
              <w:tabs>
                <w:tab w:val="left" w:pos="7513"/>
              </w:tabs>
              <w:spacing w:after="0" w:line="240" w:lineRule="auto"/>
              <w:jc w:val="both"/>
              <w:rPr>
                <w:rFonts w:ascii="Times New Roman" w:hAnsi="Times New Roman" w:cs="Times New Roman"/>
                <w:sz w:val="28"/>
                <w:szCs w:val="28"/>
              </w:rPr>
            </w:pPr>
            <w:r w:rsidRPr="00AD6D8B">
              <w:rPr>
                <w:rFonts w:ascii="Times New Roman" w:hAnsi="Times New Roman" w:cs="Times New Roman"/>
                <w:sz w:val="28"/>
                <w:szCs w:val="28"/>
              </w:rPr>
              <w:t xml:space="preserve">- исправность обустройства (состояние непроницаемого покрытия, оснащенность контейнеров крышками и прочее); </w:t>
            </w:r>
          </w:p>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 контроль за сроками и способами накопления отходов (на соответствие санитарно-эпидемиологическим правилами и нормативами и правилам пожар- ной безопасности)</w:t>
            </w:r>
          </w:p>
        </w:tc>
        <w:tc>
          <w:tcPr>
            <w:tcW w:w="3238" w:type="dxa"/>
          </w:tcPr>
          <w:p w:rsidR="006F6AA6" w:rsidRPr="00AD6D8B" w:rsidRDefault="006F6AA6" w:rsidP="00AD6D8B">
            <w:pPr>
              <w:spacing w:after="0" w:line="360" w:lineRule="auto"/>
              <w:rPr>
                <w:rFonts w:ascii="Times New Roman" w:hAnsi="Times New Roman" w:cs="Times New Roman"/>
                <w:sz w:val="28"/>
                <w:szCs w:val="28"/>
              </w:rPr>
            </w:pPr>
            <w:r w:rsidRPr="00AD6D8B">
              <w:rPr>
                <w:rFonts w:ascii="Times New Roman" w:hAnsi="Times New Roman" w:cs="Times New Roman"/>
                <w:sz w:val="28"/>
                <w:szCs w:val="28"/>
              </w:rPr>
              <w:t>Постоянно</w:t>
            </w:r>
          </w:p>
        </w:tc>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Объекты накопления отходов</w:t>
            </w:r>
          </w:p>
        </w:tc>
      </w:tr>
      <w:tr w:rsidR="006F6AA6" w:rsidRPr="00AD6D8B">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Проведение натурных инструментальных измерений качества атмосферного воздуха</w:t>
            </w:r>
          </w:p>
        </w:tc>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Согласно план-графика контроля за соблюдением нормативов выбросов</w:t>
            </w:r>
          </w:p>
        </w:tc>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Атмосферный воздух (на границе жилой зоны)</w:t>
            </w:r>
          </w:p>
        </w:tc>
      </w:tr>
      <w:tr w:rsidR="006F6AA6" w:rsidRPr="00AD6D8B">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Исследования почвы в количестве четырех проб с поверхности (глубина отбора 0-0,2 м) по комплексу химических показателей с привлечением специализированных организаций, имеющих соответствующую область аккредитации</w:t>
            </w:r>
          </w:p>
        </w:tc>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Согласно план-графика контроля мест складирования агрохимикатов</w:t>
            </w:r>
          </w:p>
        </w:tc>
        <w:tc>
          <w:tcPr>
            <w:tcW w:w="3238" w:type="dxa"/>
          </w:tcPr>
          <w:p w:rsidR="006F6AA6" w:rsidRPr="00AD6D8B" w:rsidRDefault="006F6AA6" w:rsidP="00AD6D8B">
            <w:pPr>
              <w:spacing w:after="0" w:line="240" w:lineRule="auto"/>
              <w:rPr>
                <w:rFonts w:ascii="Times New Roman" w:hAnsi="Times New Roman" w:cs="Times New Roman"/>
                <w:sz w:val="28"/>
                <w:szCs w:val="28"/>
              </w:rPr>
            </w:pPr>
            <w:r w:rsidRPr="00AD6D8B">
              <w:rPr>
                <w:rFonts w:ascii="Times New Roman" w:hAnsi="Times New Roman" w:cs="Times New Roman"/>
                <w:sz w:val="28"/>
                <w:szCs w:val="28"/>
              </w:rPr>
              <w:t>Почва</w:t>
            </w:r>
          </w:p>
        </w:tc>
      </w:tr>
    </w:tbl>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xml:space="preserve">Составной частью производственного экологического контроля является производственный аналитический контроль, основная задача которого получение информации о качественном и количественном содержании загрязняющих веществ в окружающей среде, в последующем используемой при организацииприродоохранной деятельности предприятия. Производственный аналитический контроль осуществляется на договорной основе сторонними организациями, имеющими аттестат аккредитации на право проведения соответствующих работ. Для обеспечения достоверности результатов применяются аттестованные методики выполнения измерений.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Отходы на территории хранятся в специально обустроенных контейнерах или на площадках с непроницаемым покрытием для исключения миграции загрязняющих компонентов в грунт и подземные горизонты.</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xml:space="preserve">Попадание загрязняющих веществ в почву при хранении отходов маловероятно, таким образом, в проведении постоянного аналитического контроля за загрязнением почвы нет необходимости.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i/>
          <w:iCs/>
          <w:sz w:val="28"/>
          <w:szCs w:val="28"/>
          <w:u w:val="single"/>
        </w:rPr>
        <w:t>Природоохранная документация</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xml:space="preserve">В рамках осуществления производственного экологического контроля в области охраны атмосферного воздуха на предприятии должна быть следующая природоохранная документация: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xml:space="preserve">- разрешение на выброс загрязняющих веществ в атмосферный воздух;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xml:space="preserve">- журналы первичного учета ПОД-1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xml:space="preserve">- план-график замеров выбросов загрязняющих веществ от автотранспорта на СО и СН;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xml:space="preserve">- план-график замеров выбросов загрязняющих веществ от стационарных источников;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журнал учета результатов замеров выбросов загрязняющих веществ от автотранспорта на СО и СН;</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xml:space="preserve"> - журнал учета результатов замеров выбросов загрязняющих веществ от стационарных источников;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xml:space="preserve">- план природоохранных мероприятий по снижению объемов выбросов загрязняющих веществ в атмосферный воздух.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xml:space="preserve">В рамках осуществления производственного экологического контроля в области охраны и использования водных ресурсов на предприятии должна быть следующая документация: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xml:space="preserve">- инвентаризация источников сброса;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xml:space="preserve">- план-график производственного аналитического контроля качества сбрасываемых сточных вод;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DC22BD">
        <w:rPr>
          <w:rFonts w:ascii="Times New Roman" w:hAnsi="Times New Roman" w:cs="Times New Roman"/>
          <w:sz w:val="28"/>
          <w:szCs w:val="28"/>
        </w:rPr>
        <w:t>- план природоохранных мероприятий в области охраны и рационального</w:t>
      </w:r>
      <w:r w:rsidRPr="00BB03D4">
        <w:rPr>
          <w:rFonts w:ascii="Times New Roman" w:hAnsi="Times New Roman" w:cs="Times New Roman"/>
          <w:sz w:val="28"/>
          <w:szCs w:val="28"/>
        </w:rPr>
        <w:t xml:space="preserve">использования водных ресурсов.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sz w:val="28"/>
          <w:szCs w:val="28"/>
        </w:rPr>
        <w:t xml:space="preserve">В рамках осуществления производственного экологического контроля в области охраны окружающей среды от отходов производства и потребления на предприятии должна быть следующая документация: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sz w:val="28"/>
          <w:szCs w:val="28"/>
        </w:rPr>
        <w:t>- лимиты на размещение отходов производства и потребления;</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sz w:val="28"/>
          <w:szCs w:val="28"/>
        </w:rPr>
        <w:t xml:space="preserve"> - журналы учета отходов (журнал учета движения отходов внутри предприятия, журнал учета отходов, переданных для хранения, захоронения, дальнейшего использования, обезвреживания на лицензированные предприятия);</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sz w:val="28"/>
          <w:szCs w:val="28"/>
        </w:rPr>
        <w:t xml:space="preserve"> - план природоохранных мероприятий по достижению лимитов размещения отходов;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sz w:val="28"/>
          <w:szCs w:val="28"/>
        </w:rPr>
        <w:t>- план мероприятий по уменьшению количества отходов и вовлечению отходов в хозяйственный оборот в качестве дополнительных источников сырья.</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sz w:val="28"/>
          <w:szCs w:val="28"/>
        </w:rPr>
        <w:t xml:space="preserve"> Образование и размещение отходов отражается в «Журнале учета отходов предприятия отходов» на основании документов, подтверждающих движение отходов внутри территории предприятия и за её пределами.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sz w:val="28"/>
          <w:szCs w:val="28"/>
        </w:rPr>
        <w:t xml:space="preserve">Документом, подтверждающими движение отходов и вывоз за пределы территории предприятия, является: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sz w:val="28"/>
          <w:szCs w:val="28"/>
        </w:rPr>
        <w:t xml:space="preserve">- сводная ведомость по движению отходов.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sz w:val="28"/>
          <w:szCs w:val="28"/>
        </w:rPr>
        <w:t xml:space="preserve">- выписка из журнала ежеквартально передается соответствующему органу государственной власти в области охраны окружающей среды;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sz w:val="28"/>
          <w:szCs w:val="28"/>
        </w:rPr>
        <w:t xml:space="preserve">- договоры на сдачу и утилизацию отходов со всех площадок предприятия, акты сдачи отходов;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sz w:val="28"/>
          <w:szCs w:val="28"/>
        </w:rPr>
        <w:t xml:space="preserve">- журнал учета отходов предприятия.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BB03D4">
        <w:rPr>
          <w:rFonts w:ascii="Times New Roman" w:hAnsi="Times New Roman" w:cs="Times New Roman"/>
          <w:sz w:val="28"/>
          <w:szCs w:val="28"/>
        </w:rPr>
        <w:t xml:space="preserve">Сводная ведомость по движению отходов находятся у начальника </w:t>
      </w:r>
      <w:r w:rsidRPr="00C626A0">
        <w:rPr>
          <w:rFonts w:ascii="Times New Roman" w:hAnsi="Times New Roman" w:cs="Times New Roman"/>
          <w:sz w:val="28"/>
          <w:szCs w:val="28"/>
        </w:rPr>
        <w:t xml:space="preserve">экологической службы.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C626A0">
        <w:rPr>
          <w:rFonts w:ascii="Times New Roman" w:hAnsi="Times New Roman" w:cs="Times New Roman"/>
          <w:b/>
          <w:bCs/>
          <w:sz w:val="28"/>
          <w:szCs w:val="28"/>
        </w:rPr>
        <w:t>10.3. Мониторинг состояния почв</w:t>
      </w:r>
      <w:r>
        <w:rPr>
          <w:rFonts w:ascii="Times New Roman" w:hAnsi="Times New Roman" w:cs="Times New Roman"/>
          <w:sz w:val="28"/>
          <w:szCs w:val="28"/>
        </w:rPr>
        <w:t>.</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C626A0">
        <w:rPr>
          <w:rFonts w:ascii="Times New Roman" w:hAnsi="Times New Roman" w:cs="Times New Roman"/>
          <w:sz w:val="28"/>
          <w:szCs w:val="28"/>
        </w:rPr>
        <w:t xml:space="preserve">Мониторинг состояния почв проводится по следующим показателям: свинец, кадмий, мышьяк, ртуть на фоновой (или условно ненарушенной) территории. Схема отбора проб почв разрабатывается с учетом следующих правил: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C626A0">
        <w:rPr>
          <w:rFonts w:ascii="Times New Roman" w:hAnsi="Times New Roman" w:cs="Times New Roman"/>
          <w:sz w:val="28"/>
          <w:szCs w:val="28"/>
        </w:rPr>
        <w:t xml:space="preserve">- мониторинг состояния почв проводится по химическим показателям: валовые формы свинца, кадмия, мышьяка, ртути, кальция, магния, стронция;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C626A0">
        <w:rPr>
          <w:rFonts w:ascii="Times New Roman" w:hAnsi="Times New Roman" w:cs="Times New Roman"/>
          <w:sz w:val="28"/>
          <w:szCs w:val="28"/>
        </w:rPr>
        <w:t xml:space="preserve">- отбор проб почвы производиться на трех пробных площадках, заложенных по линии понижения рельефа от земельного участка в градиенте расстояния. Пробные площадки располагаются на расстоянии не более чем в 100,00±1,00 м от границы земельного участка и имеют квадратную форму со стороной 1,00±0,10 м.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C626A0">
        <w:rPr>
          <w:rFonts w:ascii="Times New Roman" w:hAnsi="Times New Roman" w:cs="Times New Roman"/>
          <w:sz w:val="28"/>
          <w:szCs w:val="28"/>
        </w:rPr>
        <w:t>- отбор проб почв на фоновой территории (или условно ненарушенной территории) производиться на трех пробных площадках, заложенных в идентичных условиях (положение в рельефе, тип почв) с пробными площадками. Пробные площадки имеют квадратную форму со стороной 1,00±0,10 м. В почах фоновых территорий определяются: валовые формы свинца, кадмия, мышьяка, ртути, кальция, магния, строн</w:t>
      </w:r>
      <w:r>
        <w:rPr>
          <w:rFonts w:ascii="Times New Roman" w:hAnsi="Times New Roman" w:cs="Times New Roman"/>
          <w:sz w:val="28"/>
          <w:szCs w:val="28"/>
        </w:rPr>
        <w:t>ция.</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C626A0">
        <w:rPr>
          <w:rFonts w:ascii="Times New Roman" w:hAnsi="Times New Roman" w:cs="Times New Roman"/>
          <w:sz w:val="28"/>
          <w:szCs w:val="28"/>
        </w:rPr>
        <w:t>- глубина</w:t>
      </w:r>
      <w:r w:rsidRPr="00256635">
        <w:rPr>
          <w:rFonts w:ascii="Times New Roman" w:hAnsi="Times New Roman" w:cs="Times New Roman"/>
          <w:sz w:val="28"/>
          <w:szCs w:val="28"/>
        </w:rPr>
        <w:t>отбора проб почв 0-20 см. Масса каждой отобранной пробы должна быть не менее 1 кг. Наименование типа почв и отбираемые почвы отражаются в акте отбора проб. На каждую отобранную пробу почв составляется акт отбора проб с указанием адреса, точки отбора, общего рельефа микрорайона, расположение мест отбора, растительного покрова, характера землепользования, уровня грунтовых вод, типа почвы.</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256635">
        <w:rPr>
          <w:rFonts w:ascii="Times New Roman" w:hAnsi="Times New Roman" w:cs="Times New Roman"/>
          <w:sz w:val="28"/>
          <w:szCs w:val="28"/>
        </w:rPr>
        <w:t xml:space="preserve"> - отобранные пробы почв направляются в аккредитованную лабораторию для определения содержания валовых форм свинца, кадмия, мышьяка, ртути, кальция, магния и стронция аттестованным на данный вид работ методикам.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256635">
        <w:rPr>
          <w:rFonts w:ascii="Times New Roman" w:hAnsi="Times New Roman" w:cs="Times New Roman"/>
          <w:sz w:val="28"/>
          <w:szCs w:val="28"/>
        </w:rPr>
        <w:t>Интерпретация результатов мониторинга почв территории, производится на основании ГН 2.1.7.2041-06 Предельно допустимые концентрации (ПДК) химических веществ в почве, а в случае отсутствия утвержденных ПДК - в соответствии с ОДК (ГН 2.1.7.2042-06 «Ориентировочно-допустимые концентрации (ОДК) химических веществ в почве»:</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256635">
        <w:rPr>
          <w:rFonts w:ascii="Times New Roman" w:hAnsi="Times New Roman" w:cs="Times New Roman"/>
          <w:sz w:val="28"/>
          <w:szCs w:val="28"/>
        </w:rPr>
        <w:t xml:space="preserve"> - ПДК валовых форм металлов – свинец (32 мг/кг), ртуть (2,1 мг/кг), мышьяк (2,0 мг/кг);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256635">
        <w:rPr>
          <w:rFonts w:ascii="Times New Roman" w:hAnsi="Times New Roman" w:cs="Times New Roman"/>
          <w:sz w:val="28"/>
          <w:szCs w:val="28"/>
        </w:rPr>
        <w:t xml:space="preserve">- ОДК валовых форм кадмия (от 0,5 до 2,0 мг/кг, в зависимости от типа почв)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256635">
        <w:rPr>
          <w:rFonts w:ascii="Times New Roman" w:hAnsi="Times New Roman" w:cs="Times New Roman"/>
          <w:sz w:val="28"/>
          <w:szCs w:val="28"/>
        </w:rPr>
        <w:t xml:space="preserve">- или на основании содержания валовых форм этих тяжелых металлов в идентичных фоновых или условно ненарушенных почвах в районе реализации технологии.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256635">
        <w:rPr>
          <w:rFonts w:ascii="Times New Roman" w:hAnsi="Times New Roman" w:cs="Times New Roman"/>
          <w:sz w:val="28"/>
          <w:szCs w:val="28"/>
        </w:rPr>
        <w:t xml:space="preserve">- определение данных о составе и свойствах проб должно осуществляться с соблюдением установленных законодательством Российской Федерации об обеспечении единства измерений требований к измерениям, средствам измерений.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256635">
        <w:rPr>
          <w:rFonts w:ascii="Times New Roman" w:hAnsi="Times New Roman" w:cs="Times New Roman"/>
          <w:sz w:val="28"/>
          <w:szCs w:val="28"/>
        </w:rPr>
        <w:t xml:space="preserve">Мониторинг за почвенным покровом, пострадавшим в результате аварийной просыпи агрохимиката, заключается в наблюдениях за изменением химического состава почв и включаетполевое обследование территории и отбор почвенных образцов. При обследовании территории выполняется визуальное выявление загрязненных земель и сопутствующих ему признаков: угнетения или поражения растительности.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256635">
        <w:rPr>
          <w:rFonts w:ascii="Times New Roman" w:hAnsi="Times New Roman" w:cs="Times New Roman"/>
          <w:sz w:val="28"/>
          <w:szCs w:val="28"/>
        </w:rPr>
        <w:t xml:space="preserve">Мониторинг за состоянием почв производится путем отбора проб, передачей их в аккредитованную лабораторию и анализа результатов лабораторных исследований. В отобранных пробах почв проводят определение содержания валовых форм свинца, кадмия, мышьяка, ртути, кальция, магния и стронция аттестованными на данных видов работ методиками.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E66F23">
        <w:rPr>
          <w:rFonts w:ascii="Times New Roman" w:hAnsi="Times New Roman" w:cs="Times New Roman"/>
          <w:b/>
          <w:bCs/>
          <w:sz w:val="28"/>
          <w:szCs w:val="28"/>
        </w:rPr>
        <w:t>10.4. Мониторинг состояния природных вод</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256635">
        <w:rPr>
          <w:rFonts w:ascii="Times New Roman" w:hAnsi="Times New Roman" w:cs="Times New Roman"/>
          <w:sz w:val="28"/>
          <w:szCs w:val="28"/>
        </w:rPr>
        <w:t xml:space="preserve">Мониторинг состояния поверхностных вод проводится для водных объектов (водотоку, сточному озеру, реке) в случае расположения земельного участка, выше по рельефу относительно водного объекта, на расстоянии не более 100-метров от границы водоохранной зоны этого водного объекта. Пункт контроля включает два створа: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256635">
        <w:rPr>
          <w:rFonts w:ascii="Times New Roman" w:hAnsi="Times New Roman" w:cs="Times New Roman"/>
          <w:sz w:val="28"/>
          <w:szCs w:val="28"/>
        </w:rPr>
        <w:t xml:space="preserve">№1 - в месте по условно проведенной линии стока от земельного участка к водному объекту (водотоку, сточному озеру, реке)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256635">
        <w:rPr>
          <w:rFonts w:ascii="Times New Roman" w:hAnsi="Times New Roman" w:cs="Times New Roman"/>
          <w:sz w:val="28"/>
          <w:szCs w:val="28"/>
        </w:rPr>
        <w:t>№2 – фоновый створ – выше по течению от створа №1 вдали от источников техногенного воздействия. Отбор проб осуществляется в соответствии с ГОСТ Р 51592. Подготовка емкостей для хранения и транспорта производится в соответствии с ГОСТ Р 51592. Перед отбором пробы посуда ополаскивается исследуемой водой. Отбор проб производится на глубине 0,3–0,5 м от поверхности. Если проведение химического анализа невозможно в течение первых суток после отбора, то пробы воды необходимо законсервировать по ГОСТ Р 51592 для предотвращения изменений, происходящих в результате физических, химических, биологических и других реакций. Отобранные пробы воды направляются в аккредитованную химическую лабораторию для определения: цветность, градусы; прозрачность</w:t>
      </w:r>
      <w:r w:rsidRPr="00E66F23">
        <w:rPr>
          <w:rFonts w:ascii="Times New Roman" w:hAnsi="Times New Roman" w:cs="Times New Roman"/>
          <w:sz w:val="28"/>
          <w:szCs w:val="28"/>
        </w:rPr>
        <w:t>, см; запах, баллы; концентрация взвешенных веществ, мг/дм3 (мг/л); водородный показатель (рН); кобальт, свинец, мышьяк, ртуть) по аттестованным на данный вид работ методикам.</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E66F23">
        <w:rPr>
          <w:rFonts w:ascii="Times New Roman" w:hAnsi="Times New Roman" w:cs="Times New Roman"/>
          <w:sz w:val="28"/>
          <w:szCs w:val="28"/>
        </w:rPr>
        <w:t xml:space="preserve"> Решение о наличии воздействия на воды поверхностного водного объекта принимается на основании превышения содержания загрязняющих веществ в пробе воды над их региональными фоновыми значениями. </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E66F23">
        <w:rPr>
          <w:rFonts w:ascii="Times New Roman" w:hAnsi="Times New Roman" w:cs="Times New Roman"/>
          <w:i/>
          <w:iCs/>
          <w:sz w:val="28"/>
          <w:szCs w:val="28"/>
          <w:u w:val="single"/>
        </w:rPr>
        <w:t>Мониторинг состояния грунтовых и подземных вод</w:t>
      </w:r>
    </w:p>
    <w:p w:rsidR="006F6AA6" w:rsidRDefault="006F6AA6" w:rsidP="00DC22BD">
      <w:pPr>
        <w:tabs>
          <w:tab w:val="left" w:pos="7513"/>
        </w:tabs>
        <w:spacing w:after="0" w:line="360" w:lineRule="auto"/>
        <w:ind w:firstLine="709"/>
        <w:jc w:val="both"/>
        <w:rPr>
          <w:rFonts w:ascii="Times New Roman" w:hAnsi="Times New Roman" w:cs="Times New Roman"/>
          <w:sz w:val="28"/>
          <w:szCs w:val="28"/>
        </w:rPr>
      </w:pPr>
      <w:r w:rsidRPr="00E66F23">
        <w:rPr>
          <w:rFonts w:ascii="Times New Roman" w:hAnsi="Times New Roman" w:cs="Times New Roman"/>
          <w:sz w:val="28"/>
          <w:szCs w:val="28"/>
        </w:rPr>
        <w:t xml:space="preserve">По согласованию с гидрогеологической службой, местными органами санэпиднадзора и охраны окружающей среды для контроля за состоянием грунтовых и подземных вод, в зависимости от глубины их залегания, проектируются шурфы (колодцы, скважины) на прилегающих земельному участку территориях. </w:t>
      </w:r>
    </w:p>
    <w:p w:rsidR="006F6AA6" w:rsidRDefault="006F6AA6" w:rsidP="00E66F23">
      <w:pPr>
        <w:tabs>
          <w:tab w:val="left" w:pos="7513"/>
        </w:tabs>
        <w:spacing w:after="0" w:line="360" w:lineRule="auto"/>
        <w:jc w:val="both"/>
        <w:rPr>
          <w:rFonts w:ascii="Times New Roman" w:hAnsi="Times New Roman" w:cs="Times New Roman"/>
          <w:sz w:val="28"/>
          <w:szCs w:val="28"/>
        </w:rPr>
      </w:pPr>
      <w:r w:rsidRPr="00E66F23">
        <w:rPr>
          <w:rFonts w:ascii="Times New Roman" w:hAnsi="Times New Roman" w:cs="Times New Roman"/>
          <w:sz w:val="28"/>
          <w:szCs w:val="28"/>
        </w:rPr>
        <w:t xml:space="preserve">Количество контрольных шурфов (колодцев, скважин) – не менее 2-х: </w:t>
      </w:r>
      <w:r>
        <w:rPr>
          <w:rFonts w:ascii="Times New Roman" w:hAnsi="Times New Roman" w:cs="Times New Roman"/>
          <w:sz w:val="28"/>
          <w:szCs w:val="28"/>
        </w:rPr>
        <w:tab/>
      </w:r>
    </w:p>
    <w:p w:rsidR="006F6AA6" w:rsidRDefault="006F6AA6" w:rsidP="00E66F23">
      <w:pPr>
        <w:tabs>
          <w:tab w:val="left" w:pos="7513"/>
        </w:tabs>
        <w:spacing w:after="0" w:line="360" w:lineRule="auto"/>
        <w:jc w:val="both"/>
        <w:rPr>
          <w:rFonts w:ascii="Times New Roman" w:hAnsi="Times New Roman" w:cs="Times New Roman"/>
          <w:sz w:val="28"/>
          <w:szCs w:val="28"/>
        </w:rPr>
      </w:pPr>
      <w:r w:rsidRPr="00E66F23">
        <w:rPr>
          <w:rFonts w:ascii="Times New Roman" w:hAnsi="Times New Roman" w:cs="Times New Roman"/>
          <w:sz w:val="28"/>
          <w:szCs w:val="28"/>
        </w:rPr>
        <w:t xml:space="preserve">№1 – выше земельного участка по потоку грунтовых (подземных) вод целью отбора проб воды, на которую отсутствует влияние земельного участка. Пробы из контрольных шурфов, колодцев, скважин, заложенных выше земельного участка, характеризует исходное состояние. </w:t>
      </w:r>
    </w:p>
    <w:p w:rsidR="006F6AA6" w:rsidRDefault="006F6AA6" w:rsidP="00E66F23">
      <w:pPr>
        <w:tabs>
          <w:tab w:val="left" w:pos="7513"/>
        </w:tabs>
        <w:spacing w:after="0" w:line="360" w:lineRule="auto"/>
        <w:jc w:val="both"/>
        <w:rPr>
          <w:rFonts w:ascii="Times New Roman" w:hAnsi="Times New Roman" w:cs="Times New Roman"/>
          <w:sz w:val="28"/>
          <w:szCs w:val="28"/>
        </w:rPr>
      </w:pPr>
      <w:r w:rsidRPr="00E66F23">
        <w:rPr>
          <w:rFonts w:ascii="Times New Roman" w:hAnsi="Times New Roman" w:cs="Times New Roman"/>
          <w:sz w:val="28"/>
          <w:szCs w:val="28"/>
        </w:rPr>
        <w:t>№2 – ниже земельного участка по течению грунтовых вод (на расстоянии 50-100 м, если нет опасности загрязнения грунтовыхвод за счет других источников) закладывают 1-2 колодца (шурфа, скважины) для отбора проб воды, учитывающих влияние земельного участка.</w:t>
      </w:r>
    </w:p>
    <w:p w:rsidR="006F6AA6" w:rsidRDefault="006F6AA6" w:rsidP="00E66F23">
      <w:pPr>
        <w:tabs>
          <w:tab w:val="left" w:pos="0"/>
        </w:tabs>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E66F23">
        <w:rPr>
          <w:rFonts w:ascii="Times New Roman" w:hAnsi="Times New Roman" w:cs="Times New Roman"/>
          <w:sz w:val="28"/>
          <w:szCs w:val="28"/>
        </w:rPr>
        <w:t xml:space="preserve">Конструкция шурфа, скважины или колодца должна обеспечивать защиту грунтовых вод от попаданий в них случайных загрязнений, возможности водоотлива и откачки, а также удобство взятия проб. </w:t>
      </w:r>
    </w:p>
    <w:p w:rsidR="006F6AA6" w:rsidRDefault="006F6AA6" w:rsidP="00E66F23">
      <w:pPr>
        <w:tabs>
          <w:tab w:val="left" w:pos="0"/>
        </w:tabs>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E66F23">
        <w:rPr>
          <w:rFonts w:ascii="Times New Roman" w:hAnsi="Times New Roman" w:cs="Times New Roman"/>
          <w:sz w:val="28"/>
          <w:szCs w:val="28"/>
        </w:rPr>
        <w:t xml:space="preserve">Отбор, транспортировка, хранение проб подземных и грунтовых вод проводится в соответствии с ГОСТ Р 51592-2000 «Общие требования к отбору проб». Отобранные пробы воды направляются в аккредитованную химическую лабораторию для определения: рН, свинца, ртути, мышьяка, кадмия, сухого остатка по аттестованным на данный вид работ методикам. </w:t>
      </w:r>
    </w:p>
    <w:p w:rsidR="006F6AA6" w:rsidRDefault="006F6AA6" w:rsidP="00E66F23">
      <w:pPr>
        <w:tabs>
          <w:tab w:val="left" w:pos="0"/>
        </w:tabs>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E66F23">
        <w:rPr>
          <w:rFonts w:ascii="Times New Roman" w:hAnsi="Times New Roman" w:cs="Times New Roman"/>
          <w:sz w:val="28"/>
          <w:szCs w:val="28"/>
        </w:rPr>
        <w:t>Если в пробах, отобранных ниже по потоку, устанавливается значительное увеличение концентраций определяемых</w:t>
      </w:r>
      <w:r w:rsidRPr="007F7A3B">
        <w:rPr>
          <w:rFonts w:ascii="Times New Roman" w:hAnsi="Times New Roman" w:cs="Times New Roman"/>
          <w:sz w:val="28"/>
          <w:szCs w:val="28"/>
        </w:rPr>
        <w:t xml:space="preserve">веществ по сравнению с контрольным, необходимо принять меры по ограничению поступления загрязняющих веществ в грунтовые воды до уровня ПДК. </w:t>
      </w:r>
    </w:p>
    <w:p w:rsidR="006F6AA6" w:rsidRDefault="006F6AA6" w:rsidP="00E66F23">
      <w:pPr>
        <w:tabs>
          <w:tab w:val="left" w:pos="0"/>
        </w:tabs>
        <w:spacing w:after="0" w:line="360" w:lineRule="auto"/>
        <w:rPr>
          <w:rFonts w:ascii="Times New Roman" w:hAnsi="Times New Roman" w:cs="Times New Roman"/>
          <w:sz w:val="28"/>
          <w:szCs w:val="28"/>
        </w:rPr>
      </w:pPr>
      <w:r w:rsidRPr="007F7A3B">
        <w:rPr>
          <w:rFonts w:ascii="Times New Roman" w:hAnsi="Times New Roman" w:cs="Times New Roman"/>
          <w:b/>
          <w:bCs/>
          <w:sz w:val="28"/>
          <w:szCs w:val="28"/>
        </w:rPr>
        <w:t>10.5. Мониторинг состояния растительности</w:t>
      </w:r>
    </w:p>
    <w:p w:rsidR="006F6AA6" w:rsidRDefault="006F6AA6" w:rsidP="00E66F23">
      <w:pPr>
        <w:tabs>
          <w:tab w:val="left" w:pos="0"/>
        </w:tabs>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F7A3B">
        <w:rPr>
          <w:rFonts w:ascii="Times New Roman" w:hAnsi="Times New Roman" w:cs="Times New Roman"/>
          <w:sz w:val="28"/>
          <w:szCs w:val="28"/>
        </w:rPr>
        <w:t xml:space="preserve">Мониторинг состояния растительности проводится на земельном участке, одной пробной площадке прилегающих к территориям и на фоновой территории. </w:t>
      </w:r>
    </w:p>
    <w:p w:rsidR="006F6AA6" w:rsidRDefault="006F6AA6" w:rsidP="00E66F23">
      <w:pPr>
        <w:tabs>
          <w:tab w:val="left" w:pos="0"/>
        </w:tabs>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F7A3B">
        <w:rPr>
          <w:rFonts w:ascii="Times New Roman" w:hAnsi="Times New Roman" w:cs="Times New Roman"/>
          <w:sz w:val="28"/>
          <w:szCs w:val="28"/>
        </w:rPr>
        <w:t xml:space="preserve">Наблюдение за состоянием растительности осуществляется посредством визуального осмотра и детального обследования путем подробной съемки состояния растительного покрова в соответствии с РД 52.44.2-94. Наблюдение проводят: за травянистой растительностью на 1-ой контрольной площадке площадью 1х1 м, за древесной растительностью – на 1-ой контрольной площадке площадью 10 х 10 м. </w:t>
      </w:r>
    </w:p>
    <w:p w:rsidR="006F6AA6" w:rsidRDefault="006F6AA6" w:rsidP="00E66F23">
      <w:pPr>
        <w:tabs>
          <w:tab w:val="left" w:pos="0"/>
        </w:tabs>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F7A3B">
        <w:rPr>
          <w:rFonts w:ascii="Times New Roman" w:hAnsi="Times New Roman" w:cs="Times New Roman"/>
          <w:sz w:val="28"/>
          <w:szCs w:val="28"/>
        </w:rPr>
        <w:t xml:space="preserve">Проводятся наблюдения в части установления: </w:t>
      </w:r>
    </w:p>
    <w:p w:rsidR="006F6AA6" w:rsidRDefault="006F6AA6" w:rsidP="00E66F23">
      <w:pPr>
        <w:tabs>
          <w:tab w:val="left" w:pos="0"/>
        </w:tabs>
        <w:spacing w:after="0" w:line="360" w:lineRule="auto"/>
        <w:rPr>
          <w:rFonts w:ascii="Times New Roman" w:hAnsi="Times New Roman" w:cs="Times New Roman"/>
          <w:sz w:val="28"/>
          <w:szCs w:val="28"/>
        </w:rPr>
      </w:pPr>
      <w:r w:rsidRPr="007F7A3B">
        <w:rPr>
          <w:rFonts w:ascii="Times New Roman" w:hAnsi="Times New Roman" w:cs="Times New Roman"/>
          <w:sz w:val="28"/>
          <w:szCs w:val="28"/>
        </w:rPr>
        <w:t xml:space="preserve">- видового разнообразия растительности, </w:t>
      </w:r>
    </w:p>
    <w:p w:rsidR="006F6AA6" w:rsidRDefault="006F6AA6" w:rsidP="00E66F23">
      <w:pPr>
        <w:tabs>
          <w:tab w:val="left" w:pos="0"/>
        </w:tabs>
        <w:spacing w:after="0" w:line="360" w:lineRule="auto"/>
        <w:rPr>
          <w:rFonts w:ascii="Times New Roman" w:hAnsi="Times New Roman" w:cs="Times New Roman"/>
          <w:sz w:val="28"/>
          <w:szCs w:val="28"/>
        </w:rPr>
      </w:pPr>
      <w:r w:rsidRPr="007F7A3B">
        <w:rPr>
          <w:rFonts w:ascii="Times New Roman" w:hAnsi="Times New Roman" w:cs="Times New Roman"/>
          <w:sz w:val="28"/>
          <w:szCs w:val="28"/>
        </w:rPr>
        <w:t xml:space="preserve">- наличия сплошного или нарушенного травяного покрова, </w:t>
      </w:r>
    </w:p>
    <w:p w:rsidR="006F6AA6" w:rsidRDefault="006F6AA6" w:rsidP="00E66F23">
      <w:pPr>
        <w:tabs>
          <w:tab w:val="left" w:pos="0"/>
        </w:tabs>
        <w:spacing w:after="0" w:line="360" w:lineRule="auto"/>
        <w:rPr>
          <w:rFonts w:ascii="Times New Roman" w:hAnsi="Times New Roman" w:cs="Times New Roman"/>
          <w:sz w:val="28"/>
          <w:szCs w:val="28"/>
        </w:rPr>
      </w:pPr>
      <w:r w:rsidRPr="007F7A3B">
        <w:rPr>
          <w:rFonts w:ascii="Times New Roman" w:hAnsi="Times New Roman" w:cs="Times New Roman"/>
          <w:sz w:val="28"/>
          <w:szCs w:val="28"/>
        </w:rPr>
        <w:t>- наличия некрозных пятен,</w:t>
      </w:r>
    </w:p>
    <w:p w:rsidR="006F6AA6" w:rsidRDefault="006F6AA6" w:rsidP="00E66F23">
      <w:pPr>
        <w:tabs>
          <w:tab w:val="left" w:pos="0"/>
        </w:tabs>
        <w:spacing w:after="0" w:line="360" w:lineRule="auto"/>
        <w:rPr>
          <w:rFonts w:ascii="Times New Roman" w:hAnsi="Times New Roman" w:cs="Times New Roman"/>
          <w:sz w:val="28"/>
          <w:szCs w:val="28"/>
        </w:rPr>
      </w:pPr>
      <w:r w:rsidRPr="007F7A3B">
        <w:rPr>
          <w:rFonts w:ascii="Times New Roman" w:hAnsi="Times New Roman" w:cs="Times New Roman"/>
          <w:sz w:val="28"/>
          <w:szCs w:val="28"/>
        </w:rPr>
        <w:t xml:space="preserve"> - наличия или отсутствия естественного древостоя,</w:t>
      </w:r>
    </w:p>
    <w:p w:rsidR="006F6AA6" w:rsidRDefault="006F6AA6" w:rsidP="00E66F23">
      <w:pPr>
        <w:tabs>
          <w:tab w:val="left" w:pos="0"/>
        </w:tabs>
        <w:spacing w:after="0" w:line="360" w:lineRule="auto"/>
        <w:rPr>
          <w:rFonts w:ascii="Times New Roman" w:hAnsi="Times New Roman" w:cs="Times New Roman"/>
          <w:sz w:val="28"/>
          <w:szCs w:val="28"/>
        </w:rPr>
      </w:pPr>
      <w:r w:rsidRPr="007F7A3B">
        <w:rPr>
          <w:rFonts w:ascii="Times New Roman" w:hAnsi="Times New Roman" w:cs="Times New Roman"/>
          <w:sz w:val="28"/>
          <w:szCs w:val="28"/>
        </w:rPr>
        <w:t xml:space="preserve"> - соотношения лиственного и хвойного древостоя,</w:t>
      </w:r>
    </w:p>
    <w:p w:rsidR="006F6AA6" w:rsidRDefault="006F6AA6" w:rsidP="00E66F23">
      <w:pPr>
        <w:tabs>
          <w:tab w:val="left" w:pos="0"/>
        </w:tabs>
        <w:spacing w:after="0" w:line="360" w:lineRule="auto"/>
        <w:rPr>
          <w:rFonts w:ascii="Times New Roman" w:hAnsi="Times New Roman" w:cs="Times New Roman"/>
          <w:sz w:val="28"/>
          <w:szCs w:val="28"/>
        </w:rPr>
      </w:pPr>
      <w:r w:rsidRPr="007F7A3B">
        <w:rPr>
          <w:rFonts w:ascii="Times New Roman" w:hAnsi="Times New Roman" w:cs="Times New Roman"/>
          <w:sz w:val="28"/>
          <w:szCs w:val="28"/>
        </w:rPr>
        <w:t xml:space="preserve"> - процента сухостойности.</w:t>
      </w:r>
    </w:p>
    <w:p w:rsidR="006F6AA6" w:rsidRDefault="006F6AA6" w:rsidP="00E66F23">
      <w:pPr>
        <w:tabs>
          <w:tab w:val="left" w:pos="0"/>
        </w:tabs>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F7A3B">
        <w:rPr>
          <w:rFonts w:ascii="Times New Roman" w:hAnsi="Times New Roman" w:cs="Times New Roman"/>
          <w:sz w:val="28"/>
          <w:szCs w:val="28"/>
        </w:rPr>
        <w:t xml:space="preserve">В лиственных лесах оценивается сохранность листьев, процент хлорозности и некрозности. </w:t>
      </w:r>
    </w:p>
    <w:p w:rsidR="006F6AA6" w:rsidRDefault="006F6AA6" w:rsidP="00E66F23">
      <w:pPr>
        <w:tabs>
          <w:tab w:val="left" w:pos="0"/>
        </w:tabs>
        <w:spacing w:after="0" w:line="360" w:lineRule="auto"/>
        <w:rPr>
          <w:rFonts w:ascii="Times New Roman" w:hAnsi="Times New Roman" w:cs="Times New Roman"/>
          <w:sz w:val="28"/>
          <w:szCs w:val="28"/>
        </w:rPr>
      </w:pPr>
      <w:r w:rsidRPr="007F7A3B">
        <w:rPr>
          <w:rFonts w:ascii="Times New Roman" w:hAnsi="Times New Roman" w:cs="Times New Roman"/>
          <w:b/>
          <w:bCs/>
          <w:sz w:val="28"/>
          <w:szCs w:val="28"/>
        </w:rPr>
        <w:t>10.6. Мониторинг атмосферного воздуха</w:t>
      </w:r>
    </w:p>
    <w:p w:rsidR="006F6AA6" w:rsidRDefault="006F6AA6" w:rsidP="00E66F23">
      <w:pPr>
        <w:tabs>
          <w:tab w:val="left" w:pos="0"/>
        </w:tabs>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7F7A3B">
        <w:rPr>
          <w:rFonts w:ascii="Times New Roman" w:hAnsi="Times New Roman" w:cs="Times New Roman"/>
          <w:sz w:val="28"/>
          <w:szCs w:val="28"/>
        </w:rPr>
        <w:t>Проведение натурных инструментальных измерений качества атмосферного воздуха следует проводить на границе жилой зоны, согласно план-графика контроля за соблюдением нормативов выбросов</w:t>
      </w:r>
      <w:r>
        <w:rPr>
          <w:rFonts w:ascii="Times New Roman" w:hAnsi="Times New Roman" w:cs="Times New Roman"/>
          <w:sz w:val="28"/>
          <w:szCs w:val="28"/>
        </w:rPr>
        <w:t>.</w:t>
      </w:r>
    </w:p>
    <w:p w:rsidR="006F6AA6" w:rsidRDefault="006F6AA6" w:rsidP="007F7A3B">
      <w:pPr>
        <w:pStyle w:val="Normal1"/>
        <w:spacing w:before="240" w:line="360" w:lineRule="auto"/>
        <w:jc w:val="both"/>
        <w:rPr>
          <w:rFonts w:ascii="Times New Roman CYR" w:hAnsi="Times New Roman CYR" w:cs="Times New Roman CYR"/>
          <w:b/>
          <w:bCs/>
          <w:sz w:val="28"/>
          <w:szCs w:val="28"/>
        </w:rPr>
      </w:pPr>
      <w:r w:rsidRPr="00160AE6">
        <w:rPr>
          <w:rFonts w:ascii="Times New Roman CYR" w:hAnsi="Times New Roman CYR" w:cs="Times New Roman CYR"/>
          <w:b/>
          <w:bCs/>
          <w:sz w:val="28"/>
          <w:szCs w:val="28"/>
        </w:rPr>
        <w:t>11. Обоснование</w:t>
      </w:r>
      <w:r>
        <w:rPr>
          <w:rFonts w:ascii="Times New Roman CYR" w:hAnsi="Times New Roman CYR" w:cs="Times New Roman CYR"/>
          <w:b/>
          <w:bCs/>
          <w:sz w:val="28"/>
          <w:szCs w:val="28"/>
        </w:rPr>
        <w:t xml:space="preserve"> выбора варианта намечаемой хозяйственной и иной деятельности из всех рассмотренных альтернативных вариантов.</w:t>
      </w:r>
    </w:p>
    <w:p w:rsidR="006F6AA6" w:rsidRDefault="006F6AA6" w:rsidP="007F7A3B">
      <w:pPr>
        <w:pStyle w:val="Normal1"/>
        <w:spacing w:line="360" w:lineRule="auto"/>
        <w:jc w:val="both"/>
        <w:rPr>
          <w:sz w:val="28"/>
          <w:szCs w:val="28"/>
        </w:rPr>
      </w:pPr>
      <w:r>
        <w:rPr>
          <w:rFonts w:ascii="Times New Roman CYR" w:hAnsi="Times New Roman CYR" w:cs="Times New Roman CYR"/>
          <w:sz w:val="28"/>
          <w:szCs w:val="28"/>
        </w:rPr>
        <w:tab/>
      </w:r>
      <w:r w:rsidRPr="007F7A3B">
        <w:rPr>
          <w:sz w:val="28"/>
          <w:szCs w:val="28"/>
        </w:rPr>
        <w:t xml:space="preserve">Одной из важнейших задач современного этапа развития агропромышленного комплекса является получение высоких урожаев сельскохозяйственных культур. Решение данной задачи невозможно без использования комплекса мероприятий, включающих применение органических и минеральных удобрений и мелиорантов. </w:t>
      </w:r>
    </w:p>
    <w:p w:rsidR="006F6AA6" w:rsidRDefault="006F6AA6" w:rsidP="007F7A3B">
      <w:pPr>
        <w:pStyle w:val="Normal1"/>
        <w:spacing w:line="360" w:lineRule="auto"/>
        <w:jc w:val="both"/>
        <w:rPr>
          <w:sz w:val="28"/>
          <w:szCs w:val="28"/>
        </w:rPr>
      </w:pPr>
      <w:r>
        <w:rPr>
          <w:sz w:val="28"/>
          <w:szCs w:val="28"/>
        </w:rPr>
        <w:tab/>
      </w:r>
      <w:r w:rsidRPr="007F7A3B">
        <w:rPr>
          <w:sz w:val="28"/>
          <w:szCs w:val="28"/>
        </w:rPr>
        <w:t xml:space="preserve">В рекомендованных регламентах применение указанного мелиоранта целесообразно и обоснованно. Его применение на сельскохозяйственных культурах оказалось эффективным, о чем свидетельствуют заключения ведущих НИИ России. </w:t>
      </w:r>
    </w:p>
    <w:p w:rsidR="006F6AA6" w:rsidRDefault="006F6AA6" w:rsidP="007F7A3B">
      <w:pPr>
        <w:pStyle w:val="Normal1"/>
        <w:spacing w:line="360" w:lineRule="auto"/>
        <w:jc w:val="both"/>
        <w:rPr>
          <w:sz w:val="28"/>
          <w:szCs w:val="28"/>
        </w:rPr>
      </w:pPr>
      <w:r>
        <w:rPr>
          <w:sz w:val="28"/>
          <w:szCs w:val="28"/>
        </w:rPr>
        <w:tab/>
      </w:r>
      <w:r w:rsidRPr="007F7A3B">
        <w:rPr>
          <w:sz w:val="28"/>
          <w:szCs w:val="28"/>
        </w:rPr>
        <w:t>Исходя из приведенных выше альтернативных вариантов можно сделать вывод, что применение агрохимиката Мука известняковая улучшает агрохимичекие показатели почв, увеличивает урожайность (без временных затрат) и не наносит вреда ни одному из компонентов окружающей среды, в том числе человеку при правильном егоиспользовании</w:t>
      </w:r>
      <w:r>
        <w:rPr>
          <w:sz w:val="28"/>
          <w:szCs w:val="28"/>
        </w:rPr>
        <w:t>.</w:t>
      </w:r>
    </w:p>
    <w:p w:rsidR="006F6AA6" w:rsidRPr="00AA2AAE" w:rsidRDefault="006F6AA6" w:rsidP="007F7A3B">
      <w:pPr>
        <w:pStyle w:val="Normal1"/>
        <w:spacing w:line="360" w:lineRule="auto"/>
        <w:jc w:val="both"/>
        <w:rPr>
          <w:rFonts w:ascii="Times New Roman CYR" w:hAnsi="Times New Roman CYR" w:cs="Times New Roman CYR"/>
          <w:sz w:val="28"/>
          <w:szCs w:val="28"/>
        </w:rPr>
      </w:pPr>
    </w:p>
    <w:p w:rsidR="006F6AA6" w:rsidRPr="00544CCF" w:rsidRDefault="006F6AA6" w:rsidP="003946A8">
      <w:pPr>
        <w:pStyle w:val="Normal1"/>
        <w:spacing w:line="360" w:lineRule="auto"/>
        <w:ind w:firstLine="709"/>
        <w:jc w:val="both"/>
        <w:rPr>
          <w:b/>
          <w:bCs/>
          <w:sz w:val="28"/>
          <w:szCs w:val="28"/>
        </w:rPr>
      </w:pPr>
      <w:r>
        <w:rPr>
          <w:b/>
          <w:bCs/>
          <w:sz w:val="28"/>
          <w:szCs w:val="28"/>
        </w:rPr>
        <w:t>12</w:t>
      </w:r>
      <w:r w:rsidRPr="00544CCF">
        <w:rPr>
          <w:b/>
          <w:bCs/>
          <w:sz w:val="28"/>
          <w:szCs w:val="28"/>
        </w:rPr>
        <w:t>.</w:t>
      </w:r>
      <w:r>
        <w:rPr>
          <w:b/>
          <w:bCs/>
          <w:sz w:val="28"/>
          <w:szCs w:val="28"/>
        </w:rPr>
        <w:t xml:space="preserve"> Материалыо</w:t>
      </w:r>
      <w:r w:rsidRPr="00544CCF">
        <w:rPr>
          <w:b/>
          <w:bCs/>
          <w:sz w:val="28"/>
          <w:szCs w:val="28"/>
        </w:rPr>
        <w:t>бщественны</w:t>
      </w:r>
      <w:r>
        <w:rPr>
          <w:b/>
          <w:bCs/>
          <w:sz w:val="28"/>
          <w:szCs w:val="28"/>
        </w:rPr>
        <w:t>х</w:t>
      </w:r>
      <w:r w:rsidRPr="00544CCF">
        <w:rPr>
          <w:b/>
          <w:bCs/>
          <w:sz w:val="28"/>
          <w:szCs w:val="28"/>
        </w:rPr>
        <w:t xml:space="preserve"> обсуждени</w:t>
      </w:r>
      <w:r>
        <w:rPr>
          <w:b/>
          <w:bCs/>
          <w:sz w:val="28"/>
          <w:szCs w:val="28"/>
        </w:rPr>
        <w:t>й, проводимых при проведении исследований и подготовке материалов</w:t>
      </w:r>
      <w:r w:rsidRPr="00544CCF">
        <w:rPr>
          <w:b/>
          <w:bCs/>
          <w:sz w:val="28"/>
          <w:szCs w:val="28"/>
        </w:rPr>
        <w:t xml:space="preserve"> по оценке воздействия на окружающую среду намечаемой хозяйственной и иной деятельности</w:t>
      </w:r>
      <w:r>
        <w:rPr>
          <w:b/>
          <w:bCs/>
          <w:sz w:val="28"/>
          <w:szCs w:val="28"/>
        </w:rPr>
        <w:t>.</w:t>
      </w:r>
    </w:p>
    <w:p w:rsidR="006F6AA6" w:rsidRDefault="006F6AA6" w:rsidP="0010238B">
      <w:pPr>
        <w:pStyle w:val="Normal1"/>
        <w:spacing w:line="240" w:lineRule="auto"/>
        <w:ind w:firstLine="709"/>
        <w:jc w:val="both"/>
        <w:rPr>
          <w:b/>
          <w:bCs/>
          <w:sz w:val="28"/>
          <w:szCs w:val="28"/>
        </w:rPr>
      </w:pPr>
    </w:p>
    <w:p w:rsidR="006F6AA6" w:rsidRDefault="006F6AA6" w:rsidP="003946A8">
      <w:pPr>
        <w:pStyle w:val="Normal1"/>
        <w:spacing w:line="360" w:lineRule="auto"/>
        <w:ind w:firstLine="709"/>
        <w:jc w:val="both"/>
        <w:rPr>
          <w:b/>
          <w:bCs/>
          <w:sz w:val="28"/>
          <w:szCs w:val="28"/>
        </w:rPr>
      </w:pPr>
      <w:r>
        <w:rPr>
          <w:b/>
          <w:bCs/>
          <w:sz w:val="28"/>
          <w:szCs w:val="28"/>
        </w:rPr>
        <w:t xml:space="preserve">12.1. </w:t>
      </w:r>
      <w:r w:rsidRPr="00544CCF">
        <w:rPr>
          <w:b/>
          <w:bCs/>
          <w:sz w:val="28"/>
          <w:szCs w:val="28"/>
        </w:rPr>
        <w:t>Способ информирования общественности о месте, времени и форме пров</w:t>
      </w:r>
      <w:r>
        <w:rPr>
          <w:b/>
          <w:bCs/>
          <w:sz w:val="28"/>
          <w:szCs w:val="28"/>
        </w:rPr>
        <w:t xml:space="preserve">едения общественного обсуждения. </w:t>
      </w:r>
    </w:p>
    <w:p w:rsidR="006F6AA6" w:rsidRPr="00544CCF" w:rsidRDefault="006F6AA6" w:rsidP="003946A8">
      <w:pPr>
        <w:pStyle w:val="Normal1"/>
        <w:spacing w:line="360" w:lineRule="auto"/>
        <w:ind w:firstLine="709"/>
        <w:jc w:val="both"/>
        <w:rPr>
          <w:sz w:val="28"/>
          <w:szCs w:val="28"/>
        </w:rPr>
      </w:pPr>
      <w:r w:rsidRPr="00544CCF">
        <w:rPr>
          <w:color w:val="000000"/>
          <w:sz w:val="28"/>
          <w:szCs w:val="28"/>
        </w:rPr>
        <w:t xml:space="preserve">Информация о проведении общественных обсуждений </w:t>
      </w:r>
      <w:r w:rsidRPr="00544CCF">
        <w:rPr>
          <w:sz w:val="28"/>
          <w:szCs w:val="28"/>
        </w:rPr>
        <w:t>в соответствии с законодательством Российской Федерации была доведена до сведения общественности через средства массовой информации, а именно публикациями в газетах:</w:t>
      </w:r>
    </w:p>
    <w:p w:rsidR="006F6AA6" w:rsidRPr="00544CCF" w:rsidRDefault="006F6AA6" w:rsidP="003946A8">
      <w:pPr>
        <w:numPr>
          <w:ilvl w:val="0"/>
          <w:numId w:val="1"/>
        </w:numPr>
        <w:tabs>
          <w:tab w:val="left" w:pos="1134"/>
        </w:tabs>
        <w:spacing w:after="0" w:line="360" w:lineRule="auto"/>
        <w:ind w:left="0" w:firstLine="709"/>
        <w:jc w:val="both"/>
        <w:rPr>
          <w:rFonts w:ascii="Times New Roman" w:hAnsi="Times New Roman" w:cs="Times New Roman"/>
          <w:sz w:val="28"/>
          <w:szCs w:val="28"/>
        </w:rPr>
      </w:pPr>
      <w:r w:rsidRPr="00544CCF">
        <w:rPr>
          <w:rFonts w:ascii="Times New Roman" w:hAnsi="Times New Roman" w:cs="Times New Roman"/>
          <w:sz w:val="28"/>
          <w:szCs w:val="28"/>
        </w:rPr>
        <w:t xml:space="preserve">на федеральном уровне – через информационный бюллетень Министерства сельского хозяйства Российской Федерации «Аграрный пульс великой страны» от </w:t>
      </w:r>
      <w:r w:rsidRPr="0058193A">
        <w:rPr>
          <w:rFonts w:ascii="Times New Roman" w:hAnsi="Times New Roman" w:cs="Times New Roman"/>
          <w:color w:val="FF0000"/>
          <w:sz w:val="28"/>
          <w:szCs w:val="28"/>
          <w:highlight w:val="green"/>
        </w:rPr>
        <w:t>20 февраля 2020 года № 3</w:t>
      </w:r>
      <w:r w:rsidRPr="00544CCF">
        <w:rPr>
          <w:rFonts w:ascii="Times New Roman" w:hAnsi="Times New Roman" w:cs="Times New Roman"/>
          <w:sz w:val="28"/>
          <w:szCs w:val="28"/>
        </w:rPr>
        <w:t>;</w:t>
      </w:r>
    </w:p>
    <w:p w:rsidR="006F6AA6" w:rsidRPr="0058193A" w:rsidRDefault="006F6AA6" w:rsidP="003946A8">
      <w:pPr>
        <w:numPr>
          <w:ilvl w:val="0"/>
          <w:numId w:val="1"/>
        </w:numPr>
        <w:tabs>
          <w:tab w:val="left" w:pos="1134"/>
        </w:tabs>
        <w:spacing w:after="0" w:line="360" w:lineRule="auto"/>
        <w:ind w:left="0" w:firstLine="709"/>
        <w:jc w:val="both"/>
        <w:rPr>
          <w:rFonts w:ascii="Times New Roman" w:hAnsi="Times New Roman" w:cs="Times New Roman"/>
          <w:sz w:val="28"/>
          <w:szCs w:val="28"/>
          <w:highlight w:val="green"/>
        </w:rPr>
      </w:pPr>
      <w:r w:rsidRPr="00544CCF">
        <w:rPr>
          <w:rFonts w:ascii="Times New Roman" w:hAnsi="Times New Roman" w:cs="Times New Roman"/>
          <w:sz w:val="28"/>
          <w:szCs w:val="28"/>
        </w:rPr>
        <w:t xml:space="preserve">на региональном уровне – через газету  «Пензенская правда» от </w:t>
      </w:r>
      <w:r w:rsidRPr="0058193A">
        <w:rPr>
          <w:rFonts w:ascii="Times New Roman" w:hAnsi="Times New Roman" w:cs="Times New Roman"/>
          <w:sz w:val="28"/>
          <w:szCs w:val="28"/>
          <w:highlight w:val="green"/>
        </w:rPr>
        <w:t>18 февраля 2020 года № 6 (№ 24719);</w:t>
      </w:r>
    </w:p>
    <w:p w:rsidR="006F6AA6" w:rsidRPr="00544CCF" w:rsidRDefault="006F6AA6" w:rsidP="003946A8">
      <w:pPr>
        <w:numPr>
          <w:ilvl w:val="0"/>
          <w:numId w:val="1"/>
        </w:numPr>
        <w:tabs>
          <w:tab w:val="left" w:pos="1134"/>
        </w:tabs>
        <w:spacing w:after="0" w:line="360" w:lineRule="auto"/>
        <w:ind w:left="0" w:firstLine="709"/>
        <w:jc w:val="both"/>
        <w:rPr>
          <w:rFonts w:ascii="Times New Roman" w:hAnsi="Times New Roman" w:cs="Times New Roman"/>
          <w:sz w:val="28"/>
          <w:szCs w:val="28"/>
        </w:rPr>
      </w:pPr>
      <w:r w:rsidRPr="00544CCF">
        <w:rPr>
          <w:rFonts w:ascii="Times New Roman" w:hAnsi="Times New Roman" w:cs="Times New Roman"/>
          <w:sz w:val="28"/>
          <w:szCs w:val="28"/>
        </w:rPr>
        <w:t xml:space="preserve">на муниципальном уровне – через районную газету  «Вперед» от </w:t>
      </w:r>
      <w:r w:rsidRPr="0058193A">
        <w:rPr>
          <w:rFonts w:ascii="Times New Roman" w:hAnsi="Times New Roman" w:cs="Times New Roman"/>
          <w:sz w:val="28"/>
          <w:szCs w:val="28"/>
          <w:highlight w:val="green"/>
        </w:rPr>
        <w:t>21 февраля 2020 года № 7 (9045</w:t>
      </w:r>
      <w:r w:rsidRPr="00544CCF">
        <w:rPr>
          <w:rFonts w:ascii="Times New Roman" w:hAnsi="Times New Roman" w:cs="Times New Roman"/>
          <w:sz w:val="28"/>
          <w:szCs w:val="28"/>
        </w:rPr>
        <w:t>);</w:t>
      </w:r>
    </w:p>
    <w:p w:rsidR="006F6AA6" w:rsidRPr="00544CCF" w:rsidRDefault="006F6AA6" w:rsidP="003946A8">
      <w:pPr>
        <w:tabs>
          <w:tab w:val="left" w:pos="1134"/>
        </w:tabs>
        <w:spacing w:after="0" w:line="360" w:lineRule="auto"/>
        <w:ind w:firstLine="709"/>
        <w:jc w:val="both"/>
        <w:rPr>
          <w:rFonts w:ascii="Times New Roman" w:hAnsi="Times New Roman" w:cs="Times New Roman"/>
          <w:sz w:val="28"/>
          <w:szCs w:val="28"/>
        </w:rPr>
      </w:pPr>
      <w:r w:rsidRPr="00544CCF">
        <w:rPr>
          <w:rFonts w:ascii="Times New Roman" w:hAnsi="Times New Roman" w:cs="Times New Roman"/>
          <w:sz w:val="28"/>
          <w:szCs w:val="28"/>
        </w:rPr>
        <w:t>а также:</w:t>
      </w:r>
    </w:p>
    <w:p w:rsidR="006F6AA6" w:rsidRPr="00544CCF" w:rsidRDefault="006F6AA6" w:rsidP="003946A8">
      <w:pPr>
        <w:numPr>
          <w:ilvl w:val="0"/>
          <w:numId w:val="1"/>
        </w:numPr>
        <w:tabs>
          <w:tab w:val="left" w:pos="1134"/>
        </w:tabs>
        <w:spacing w:after="0" w:line="360" w:lineRule="auto"/>
        <w:ind w:left="0" w:firstLine="709"/>
        <w:jc w:val="both"/>
        <w:rPr>
          <w:rFonts w:ascii="Times New Roman" w:hAnsi="Times New Roman" w:cs="Times New Roman"/>
          <w:sz w:val="28"/>
          <w:szCs w:val="28"/>
        </w:rPr>
      </w:pPr>
      <w:r w:rsidRPr="00544CCF">
        <w:rPr>
          <w:rFonts w:ascii="Times New Roman" w:hAnsi="Times New Roman" w:cs="Times New Roman"/>
          <w:sz w:val="28"/>
          <w:szCs w:val="28"/>
        </w:rPr>
        <w:t xml:space="preserve">на сайте предприятия: </w:t>
      </w:r>
      <w:hyperlink r:id="rId12" w:history="1">
        <w:r w:rsidRPr="00544CCF">
          <w:rPr>
            <w:rFonts w:ascii="Times New Roman" w:hAnsi="Times New Roman" w:cs="Times New Roman"/>
            <w:color w:val="0000FF"/>
            <w:sz w:val="28"/>
            <w:szCs w:val="28"/>
            <w:u w:val="single"/>
          </w:rPr>
          <w:t>https://www.ikcm.ru</w:t>
        </w:r>
      </w:hyperlink>
      <w:r w:rsidRPr="00544CCF">
        <w:rPr>
          <w:rFonts w:ascii="Times New Roman" w:hAnsi="Times New Roman" w:cs="Times New Roman"/>
          <w:sz w:val="28"/>
          <w:szCs w:val="28"/>
        </w:rPr>
        <w:t>;</w:t>
      </w:r>
    </w:p>
    <w:p w:rsidR="006F6AA6" w:rsidRPr="00544CCF" w:rsidRDefault="006F6AA6" w:rsidP="003946A8">
      <w:pPr>
        <w:numPr>
          <w:ilvl w:val="0"/>
          <w:numId w:val="1"/>
        </w:numPr>
        <w:tabs>
          <w:tab w:val="left" w:pos="1134"/>
        </w:tabs>
        <w:spacing w:after="0" w:line="360" w:lineRule="auto"/>
        <w:ind w:left="0" w:firstLine="709"/>
        <w:jc w:val="both"/>
        <w:rPr>
          <w:rFonts w:ascii="Times New Roman" w:hAnsi="Times New Roman" w:cs="Times New Roman"/>
          <w:sz w:val="28"/>
          <w:szCs w:val="28"/>
        </w:rPr>
      </w:pPr>
      <w:r w:rsidRPr="00544CCF">
        <w:rPr>
          <w:rFonts w:ascii="Times New Roman" w:hAnsi="Times New Roman" w:cs="Times New Roman"/>
          <w:sz w:val="28"/>
          <w:szCs w:val="28"/>
        </w:rPr>
        <w:t xml:space="preserve">в официальном печатном средстве массовой информации Иссинского района Пензенской области «Иссинский районный вестник»; </w:t>
      </w:r>
    </w:p>
    <w:p w:rsidR="006F6AA6" w:rsidRPr="00544CCF" w:rsidRDefault="006F6AA6" w:rsidP="003946A8">
      <w:pPr>
        <w:numPr>
          <w:ilvl w:val="0"/>
          <w:numId w:val="1"/>
        </w:numPr>
        <w:tabs>
          <w:tab w:val="left" w:pos="1134"/>
        </w:tabs>
        <w:spacing w:after="0" w:line="360" w:lineRule="auto"/>
        <w:ind w:left="0" w:firstLine="709"/>
        <w:jc w:val="both"/>
        <w:rPr>
          <w:rFonts w:ascii="Times New Roman" w:hAnsi="Times New Roman" w:cs="Times New Roman"/>
          <w:sz w:val="28"/>
          <w:szCs w:val="28"/>
        </w:rPr>
      </w:pPr>
      <w:r w:rsidRPr="00544CCF">
        <w:rPr>
          <w:rFonts w:ascii="Times New Roman" w:hAnsi="Times New Roman" w:cs="Times New Roman"/>
          <w:sz w:val="28"/>
          <w:szCs w:val="28"/>
        </w:rPr>
        <w:t xml:space="preserve">на официальном сайте администрации Иссинского района Пензенской области  в информационно-телекоммуникационной сети «Интернет» </w:t>
      </w:r>
      <w:hyperlink r:id="rId13" w:history="1">
        <w:hyperlink r:id="rId14" w:tgtFrame="_blank" w:history="1">
          <w:r w:rsidRPr="00544CCF">
            <w:rPr>
              <w:rFonts w:ascii="Times New Roman" w:hAnsi="Times New Roman" w:cs="Times New Roman"/>
              <w:color w:val="000000"/>
              <w:sz w:val="28"/>
              <w:szCs w:val="28"/>
              <w:u w:val="single"/>
            </w:rPr>
            <w:t>issa.pnzreg.ru</w:t>
          </w:r>
        </w:hyperlink>
      </w:hyperlink>
      <w:r w:rsidRPr="00544CCF">
        <w:rPr>
          <w:rFonts w:ascii="Times New Roman" w:hAnsi="Times New Roman" w:cs="Times New Roman"/>
          <w:sz w:val="28"/>
          <w:szCs w:val="28"/>
        </w:rPr>
        <w:t>.</w:t>
      </w:r>
    </w:p>
    <w:p w:rsidR="006F6AA6" w:rsidRPr="00544CCF" w:rsidRDefault="006F6AA6" w:rsidP="003946A8">
      <w:pPr>
        <w:pStyle w:val="HTMLAddress"/>
        <w:shd w:val="clear" w:color="auto" w:fill="FFFFFF"/>
        <w:spacing w:line="360" w:lineRule="auto"/>
        <w:ind w:firstLine="709"/>
        <w:jc w:val="both"/>
        <w:rPr>
          <w:i w:val="0"/>
          <w:iCs w:val="0"/>
          <w:sz w:val="28"/>
          <w:szCs w:val="28"/>
        </w:rPr>
      </w:pPr>
      <w:r w:rsidRPr="00544CCF">
        <w:rPr>
          <w:i w:val="0"/>
          <w:iCs w:val="0"/>
          <w:sz w:val="28"/>
          <w:szCs w:val="28"/>
        </w:rPr>
        <w:t xml:space="preserve">     Материалы проекта технической документации (ПТД), включая техническое задание и материалы ОВОС были доступны для рассмотрения и подготовки замечаний и предложений заинтересованных лиц </w:t>
      </w:r>
      <w:r w:rsidRPr="00AA376E">
        <w:rPr>
          <w:sz w:val="28"/>
          <w:szCs w:val="28"/>
        </w:rPr>
        <w:t xml:space="preserve">с </w:t>
      </w:r>
      <w:r>
        <w:rPr>
          <w:sz w:val="28"/>
          <w:szCs w:val="28"/>
        </w:rPr>
        <w:t>27.04.2021</w:t>
      </w:r>
      <w:r w:rsidRPr="00DF6041">
        <w:rPr>
          <w:sz w:val="28"/>
          <w:szCs w:val="28"/>
        </w:rPr>
        <w:t xml:space="preserve"> по </w:t>
      </w:r>
      <w:r>
        <w:rPr>
          <w:sz w:val="28"/>
          <w:szCs w:val="28"/>
        </w:rPr>
        <w:t>06.05.2021</w:t>
      </w:r>
      <w:r w:rsidRPr="00544CCF">
        <w:rPr>
          <w:i w:val="0"/>
          <w:iCs w:val="0"/>
          <w:color w:val="000000"/>
          <w:sz w:val="28"/>
          <w:szCs w:val="28"/>
        </w:rPr>
        <w:t>с 10.00 до 12.00 и с 14.00 до 17.00 часов</w:t>
      </w:r>
      <w:r w:rsidRPr="00544CCF">
        <w:rPr>
          <w:i w:val="0"/>
          <w:iCs w:val="0"/>
          <w:sz w:val="28"/>
          <w:szCs w:val="28"/>
        </w:rPr>
        <w:t xml:space="preserve">по рабочим дням по адресу: 442710, Пензенская область, Иссинский район, рабочий поселок Исса, улица Ленинская, 21, в кабинете начальника отдела по развитию сельского хозяйства и предпринимательства  администрации Иссинского района Пензенской области, тел. 8(841-44) 2-21-82; или на сайте заказчика: </w:t>
      </w:r>
      <w:hyperlink r:id="rId15" w:history="1">
        <w:r w:rsidRPr="00544CCF">
          <w:rPr>
            <w:rStyle w:val="Hyperlink"/>
            <w:i w:val="0"/>
            <w:iCs w:val="0"/>
            <w:color w:val="000000"/>
            <w:sz w:val="28"/>
            <w:szCs w:val="28"/>
          </w:rPr>
          <w:t>www.ikcm.ru</w:t>
        </w:r>
      </w:hyperlink>
      <w:r w:rsidRPr="00544CCF">
        <w:rPr>
          <w:i w:val="0"/>
          <w:iCs w:val="0"/>
          <w:sz w:val="28"/>
          <w:szCs w:val="28"/>
        </w:rPr>
        <w:t>.</w:t>
      </w:r>
    </w:p>
    <w:p w:rsidR="006F6AA6" w:rsidRPr="00544CCF" w:rsidRDefault="006F6AA6" w:rsidP="003946A8">
      <w:pPr>
        <w:pStyle w:val="ListParagraph"/>
        <w:spacing w:after="0" w:line="360" w:lineRule="auto"/>
        <w:ind w:left="0" w:firstLine="709"/>
        <w:jc w:val="both"/>
        <w:rPr>
          <w:rFonts w:ascii="Times New Roman" w:hAnsi="Times New Roman" w:cs="Times New Roman"/>
          <w:noProof/>
          <w:sz w:val="28"/>
          <w:szCs w:val="28"/>
          <w:u w:val="single"/>
        </w:rPr>
      </w:pPr>
      <w:r w:rsidRPr="00544CCF">
        <w:rPr>
          <w:rFonts w:ascii="Times New Roman" w:hAnsi="Times New Roman" w:cs="Times New Roman"/>
          <w:sz w:val="28"/>
          <w:szCs w:val="28"/>
        </w:rPr>
        <w:t xml:space="preserve">     Замечания и предложения от граждан и общественных организаций по проекту технической документации агрохимиката «Мука известняковая» принимались в письменной форме с </w:t>
      </w:r>
      <w:r w:rsidRPr="00AA376E">
        <w:rPr>
          <w:sz w:val="28"/>
          <w:szCs w:val="28"/>
        </w:rPr>
        <w:t xml:space="preserve">с </w:t>
      </w:r>
      <w:r>
        <w:rPr>
          <w:sz w:val="28"/>
          <w:szCs w:val="28"/>
        </w:rPr>
        <w:t>27.04.2021</w:t>
      </w:r>
      <w:r w:rsidRPr="00DF6041">
        <w:rPr>
          <w:sz w:val="28"/>
          <w:szCs w:val="28"/>
        </w:rPr>
        <w:t xml:space="preserve"> по </w:t>
      </w:r>
      <w:r>
        <w:rPr>
          <w:sz w:val="28"/>
          <w:szCs w:val="28"/>
        </w:rPr>
        <w:t>06.05.2021</w:t>
      </w:r>
      <w:r w:rsidRPr="00544CCF">
        <w:rPr>
          <w:rFonts w:ascii="Times New Roman" w:hAnsi="Times New Roman" w:cs="Times New Roman"/>
          <w:color w:val="000000"/>
          <w:sz w:val="28"/>
          <w:szCs w:val="28"/>
        </w:rPr>
        <w:t>с 10.00 до 12.00 и с 14.00 до 17.00 часов</w:t>
      </w:r>
      <w:r w:rsidRPr="00544CCF">
        <w:rPr>
          <w:rFonts w:ascii="Times New Roman" w:hAnsi="Times New Roman" w:cs="Times New Roman"/>
          <w:sz w:val="28"/>
          <w:szCs w:val="28"/>
        </w:rPr>
        <w:t xml:space="preserve">по вышеуказанному адресу и по электронной </w:t>
      </w:r>
      <w:r w:rsidRPr="00544CCF">
        <w:rPr>
          <w:rFonts w:ascii="Times New Roman" w:hAnsi="Times New Roman" w:cs="Times New Roman"/>
          <w:color w:val="000000"/>
          <w:sz w:val="28"/>
          <w:szCs w:val="28"/>
        </w:rPr>
        <w:t xml:space="preserve">почте: </w:t>
      </w:r>
      <w:hyperlink r:id="rId16" w:history="1">
        <w:r w:rsidRPr="00544CCF">
          <w:rPr>
            <w:rStyle w:val="Hyperlink"/>
            <w:rFonts w:ascii="Times New Roman" w:hAnsi="Times New Roman" w:cs="Times New Roman"/>
            <w:color w:val="000000"/>
            <w:sz w:val="28"/>
            <w:szCs w:val="28"/>
            <w:lang w:val="en-US"/>
          </w:rPr>
          <w:t>issa</w:t>
        </w:r>
        <w:r w:rsidRPr="00544CCF">
          <w:rPr>
            <w:rStyle w:val="Hyperlink"/>
            <w:rFonts w:ascii="Times New Roman" w:hAnsi="Times New Roman" w:cs="Times New Roman"/>
            <w:color w:val="000000"/>
            <w:sz w:val="28"/>
            <w:szCs w:val="28"/>
          </w:rPr>
          <w:t>_</w:t>
        </w:r>
        <w:r w:rsidRPr="00544CCF">
          <w:rPr>
            <w:rStyle w:val="Hyperlink"/>
            <w:rFonts w:ascii="Times New Roman" w:hAnsi="Times New Roman" w:cs="Times New Roman"/>
            <w:color w:val="000000"/>
            <w:sz w:val="28"/>
            <w:szCs w:val="28"/>
            <w:lang w:val="en-US"/>
          </w:rPr>
          <w:t>adm</w:t>
        </w:r>
        <w:r w:rsidRPr="00544CCF">
          <w:rPr>
            <w:rStyle w:val="Hyperlink"/>
            <w:rFonts w:ascii="Times New Roman" w:hAnsi="Times New Roman" w:cs="Times New Roman"/>
            <w:color w:val="000000"/>
            <w:sz w:val="28"/>
            <w:szCs w:val="28"/>
          </w:rPr>
          <w:t>@</w:t>
        </w:r>
        <w:r w:rsidRPr="00544CCF">
          <w:rPr>
            <w:rStyle w:val="Hyperlink"/>
            <w:rFonts w:ascii="Times New Roman" w:hAnsi="Times New Roman" w:cs="Times New Roman"/>
            <w:color w:val="000000"/>
            <w:sz w:val="28"/>
            <w:szCs w:val="28"/>
            <w:lang w:val="en-US"/>
          </w:rPr>
          <w:t>sura</w:t>
        </w:r>
        <w:r w:rsidRPr="00544CCF">
          <w:rPr>
            <w:rStyle w:val="Hyperlink"/>
            <w:rFonts w:ascii="Times New Roman" w:hAnsi="Times New Roman" w:cs="Times New Roman"/>
            <w:color w:val="000000"/>
            <w:sz w:val="28"/>
            <w:szCs w:val="28"/>
          </w:rPr>
          <w:t>.</w:t>
        </w:r>
        <w:r w:rsidRPr="00544CCF">
          <w:rPr>
            <w:rStyle w:val="Hyperlink"/>
            <w:rFonts w:ascii="Times New Roman" w:hAnsi="Times New Roman" w:cs="Times New Roman"/>
            <w:color w:val="000000"/>
            <w:sz w:val="28"/>
            <w:szCs w:val="28"/>
            <w:lang w:val="en-US"/>
          </w:rPr>
          <w:t>ru</w:t>
        </w:r>
      </w:hyperlink>
      <w:r w:rsidRPr="00544CCF">
        <w:rPr>
          <w:rFonts w:ascii="Times New Roman" w:hAnsi="Times New Roman" w:cs="Times New Roman"/>
          <w:sz w:val="28"/>
          <w:szCs w:val="28"/>
        </w:rPr>
        <w:t>.</w:t>
      </w:r>
    </w:p>
    <w:p w:rsidR="006F6AA6" w:rsidRPr="00544CCF" w:rsidRDefault="006F6AA6" w:rsidP="003946A8">
      <w:pPr>
        <w:spacing w:after="0" w:line="360" w:lineRule="auto"/>
        <w:ind w:firstLine="709"/>
        <w:jc w:val="both"/>
        <w:rPr>
          <w:rFonts w:ascii="Times New Roman" w:hAnsi="Times New Roman" w:cs="Times New Roman"/>
          <w:noProof/>
          <w:sz w:val="28"/>
          <w:szCs w:val="28"/>
        </w:rPr>
      </w:pPr>
      <w:r w:rsidRPr="00544CCF">
        <w:rPr>
          <w:rFonts w:ascii="Times New Roman" w:hAnsi="Times New Roman" w:cs="Times New Roman"/>
          <w:sz w:val="28"/>
          <w:szCs w:val="28"/>
        </w:rPr>
        <w:t>Копии публикаций в СМИ о проведении общественных обсуждений  прилагаются в качестве приложения к протоколу общественных слушаний.</w:t>
      </w:r>
    </w:p>
    <w:p w:rsidR="006F6AA6" w:rsidRDefault="006F6AA6" w:rsidP="003946A8">
      <w:pPr>
        <w:pStyle w:val="Normal1"/>
        <w:spacing w:line="360" w:lineRule="auto"/>
        <w:ind w:firstLine="709"/>
        <w:jc w:val="both"/>
        <w:rPr>
          <w:b/>
          <w:bCs/>
          <w:sz w:val="28"/>
          <w:szCs w:val="28"/>
        </w:rPr>
      </w:pPr>
    </w:p>
    <w:p w:rsidR="006F6AA6" w:rsidRDefault="006F6AA6" w:rsidP="003946A8">
      <w:pPr>
        <w:pStyle w:val="Normal1"/>
        <w:spacing w:line="360" w:lineRule="auto"/>
        <w:ind w:firstLine="709"/>
        <w:jc w:val="both"/>
        <w:rPr>
          <w:b/>
          <w:bCs/>
          <w:sz w:val="28"/>
          <w:szCs w:val="28"/>
        </w:rPr>
      </w:pPr>
      <w:r>
        <w:rPr>
          <w:b/>
          <w:bCs/>
          <w:sz w:val="28"/>
          <w:szCs w:val="28"/>
        </w:rPr>
        <w:t xml:space="preserve">12.2. </w:t>
      </w:r>
      <w:r w:rsidRPr="00544CCF">
        <w:rPr>
          <w:b/>
          <w:bCs/>
          <w:sz w:val="28"/>
          <w:szCs w:val="28"/>
        </w:rPr>
        <w:t>Список участников общественного обсуждения с указанием их фамилий, имён, отчеств и названий организаций (если они представляли организации), а также адресов и телефонов этих организаций или самих участников обсуждения.</w:t>
      </w:r>
    </w:p>
    <w:p w:rsidR="006F6AA6" w:rsidRDefault="006F6AA6" w:rsidP="003946A8">
      <w:pPr>
        <w:pStyle w:val="Normal1"/>
        <w:spacing w:line="360" w:lineRule="auto"/>
        <w:ind w:firstLine="709"/>
        <w:jc w:val="both"/>
        <w:rPr>
          <w:sz w:val="28"/>
          <w:szCs w:val="28"/>
        </w:rPr>
      </w:pPr>
      <w:r w:rsidRPr="00544CCF">
        <w:rPr>
          <w:sz w:val="28"/>
          <w:szCs w:val="28"/>
        </w:rPr>
        <w:t>Копия журнала регистрации участников общественных обсуждений (в форме слушаний) по объекту государственной экологической экспертизы «Проекта технической документации, включая техническое задание и проект материалов оценки  воздействия на окружающую среду в процессе хозяйственной деятельности агрохимиката «Мука известняковая»», которые состоялись 2</w:t>
      </w:r>
      <w:r>
        <w:rPr>
          <w:sz w:val="28"/>
          <w:szCs w:val="28"/>
        </w:rPr>
        <w:t>8мая</w:t>
      </w:r>
      <w:r w:rsidRPr="00544CCF">
        <w:rPr>
          <w:sz w:val="28"/>
          <w:szCs w:val="28"/>
        </w:rPr>
        <w:t xml:space="preserve"> 202</w:t>
      </w:r>
      <w:r>
        <w:rPr>
          <w:sz w:val="28"/>
          <w:szCs w:val="28"/>
        </w:rPr>
        <w:t>1</w:t>
      </w:r>
      <w:r w:rsidRPr="00544CCF">
        <w:rPr>
          <w:sz w:val="28"/>
          <w:szCs w:val="28"/>
        </w:rPr>
        <w:t xml:space="preserve"> года, прилагается в качестве приложения к протоколу общественных слушаний. </w:t>
      </w:r>
    </w:p>
    <w:p w:rsidR="006F6AA6" w:rsidRPr="00544CCF" w:rsidRDefault="006F6AA6" w:rsidP="003946A8">
      <w:pPr>
        <w:pStyle w:val="Normal1"/>
        <w:spacing w:line="360" w:lineRule="auto"/>
        <w:ind w:firstLine="709"/>
        <w:jc w:val="both"/>
        <w:rPr>
          <w:sz w:val="28"/>
          <w:szCs w:val="28"/>
        </w:rPr>
      </w:pPr>
    </w:p>
    <w:p w:rsidR="006F6AA6" w:rsidRDefault="006F6AA6" w:rsidP="003946A8">
      <w:pPr>
        <w:pStyle w:val="Normal1"/>
        <w:spacing w:line="360" w:lineRule="auto"/>
        <w:ind w:firstLine="709"/>
        <w:jc w:val="both"/>
        <w:rPr>
          <w:b/>
          <w:bCs/>
          <w:sz w:val="28"/>
          <w:szCs w:val="28"/>
        </w:rPr>
      </w:pPr>
      <w:r>
        <w:rPr>
          <w:b/>
          <w:bCs/>
          <w:sz w:val="28"/>
          <w:szCs w:val="28"/>
        </w:rPr>
        <w:t xml:space="preserve">12.3. </w:t>
      </w:r>
      <w:r w:rsidRPr="00544CCF">
        <w:rPr>
          <w:b/>
          <w:bCs/>
          <w:sz w:val="28"/>
          <w:szCs w:val="28"/>
        </w:rPr>
        <w:t>Вопросы, рассмотренные участниками обсуждений: тезисы выступлений, в случае их представления участниками обсуждения, протокол(ы) проведения общественных слушаний (если таковые проводились).</w:t>
      </w:r>
    </w:p>
    <w:p w:rsidR="006F6AA6" w:rsidRPr="00544CCF" w:rsidRDefault="006F6AA6" w:rsidP="003946A8">
      <w:pPr>
        <w:pStyle w:val="Normal1"/>
        <w:spacing w:line="360" w:lineRule="auto"/>
        <w:ind w:firstLine="709"/>
        <w:jc w:val="both"/>
        <w:rPr>
          <w:color w:val="FF0000"/>
          <w:sz w:val="28"/>
          <w:szCs w:val="28"/>
        </w:rPr>
      </w:pPr>
      <w:r w:rsidRPr="00544CCF">
        <w:rPr>
          <w:sz w:val="28"/>
          <w:szCs w:val="28"/>
        </w:rPr>
        <w:t>Оригинал протокола проведения общественных обсуждений (в форме слушаний) по объекту государственной экологической экспертизы «Проекта технической документации, включая техническое задание и проект материалов оценки воздействия на окружающую среду в процессе хозяйственной  деятельности агрохимиката «Мука известняковая» от 2</w:t>
      </w:r>
      <w:r>
        <w:rPr>
          <w:sz w:val="28"/>
          <w:szCs w:val="28"/>
        </w:rPr>
        <w:t>8</w:t>
      </w:r>
      <w:r w:rsidRPr="00544CCF">
        <w:rPr>
          <w:sz w:val="28"/>
          <w:szCs w:val="28"/>
        </w:rPr>
        <w:t>ма</w:t>
      </w:r>
      <w:r>
        <w:rPr>
          <w:sz w:val="28"/>
          <w:szCs w:val="28"/>
        </w:rPr>
        <w:t>я</w:t>
      </w:r>
      <w:r w:rsidRPr="00544CCF">
        <w:rPr>
          <w:sz w:val="28"/>
          <w:szCs w:val="28"/>
        </w:rPr>
        <w:t xml:space="preserve"> 202</w:t>
      </w:r>
      <w:r>
        <w:rPr>
          <w:sz w:val="28"/>
          <w:szCs w:val="28"/>
        </w:rPr>
        <w:t>1</w:t>
      </w:r>
      <w:r w:rsidRPr="00544CCF">
        <w:rPr>
          <w:sz w:val="28"/>
          <w:szCs w:val="28"/>
        </w:rPr>
        <w:t xml:space="preserve"> года прилагается в качестве приложения к материалам ОВОС. </w:t>
      </w:r>
    </w:p>
    <w:p w:rsidR="006F6AA6" w:rsidRDefault="006F6AA6" w:rsidP="003946A8">
      <w:pPr>
        <w:pStyle w:val="Normal1"/>
        <w:spacing w:line="360" w:lineRule="auto"/>
        <w:ind w:firstLine="709"/>
        <w:jc w:val="both"/>
        <w:rPr>
          <w:b/>
          <w:bCs/>
          <w:color w:val="000000"/>
          <w:sz w:val="28"/>
          <w:szCs w:val="28"/>
          <w:lang w:eastAsia="ru-RU"/>
        </w:rPr>
      </w:pPr>
    </w:p>
    <w:p w:rsidR="006F6AA6" w:rsidRDefault="006F6AA6" w:rsidP="003946A8">
      <w:pPr>
        <w:pStyle w:val="Normal1"/>
        <w:spacing w:line="360" w:lineRule="auto"/>
        <w:ind w:firstLine="709"/>
        <w:jc w:val="both"/>
        <w:rPr>
          <w:sz w:val="28"/>
          <w:szCs w:val="28"/>
        </w:rPr>
      </w:pPr>
      <w:r>
        <w:rPr>
          <w:b/>
          <w:bCs/>
          <w:color w:val="000000"/>
          <w:sz w:val="28"/>
          <w:szCs w:val="28"/>
          <w:lang w:eastAsia="ru-RU"/>
        </w:rPr>
        <w:t xml:space="preserve">12.4. </w:t>
      </w:r>
      <w:r w:rsidRPr="00544CCF">
        <w:rPr>
          <w:b/>
          <w:bCs/>
          <w:color w:val="000000"/>
          <w:sz w:val="28"/>
          <w:szCs w:val="28"/>
          <w:lang w:eastAsia="ru-RU"/>
        </w:rPr>
        <w:t>Все высказанные в процессе проведения общественных обсуждений замечания и предложения с указанием их авторов, в том числе по предмету возможных разногласий между общественностью, органами местного самоуправления и заказчиком.</w:t>
      </w:r>
    </w:p>
    <w:p w:rsidR="006F6AA6" w:rsidRPr="00544CCF" w:rsidRDefault="006F6AA6" w:rsidP="003946A8">
      <w:pPr>
        <w:pStyle w:val="Normal1"/>
        <w:spacing w:line="360" w:lineRule="auto"/>
        <w:ind w:firstLine="709"/>
        <w:jc w:val="both"/>
        <w:rPr>
          <w:sz w:val="28"/>
          <w:szCs w:val="28"/>
        </w:rPr>
      </w:pPr>
      <w:r w:rsidRPr="00544CCF">
        <w:rPr>
          <w:sz w:val="28"/>
          <w:szCs w:val="28"/>
        </w:rPr>
        <w:t xml:space="preserve">За весь период проведения общественных обсуждений (с </w:t>
      </w:r>
      <w:r w:rsidRPr="00AA376E">
        <w:rPr>
          <w:sz w:val="28"/>
          <w:szCs w:val="28"/>
        </w:rPr>
        <w:t xml:space="preserve"> </w:t>
      </w:r>
      <w:r>
        <w:rPr>
          <w:sz w:val="28"/>
          <w:szCs w:val="28"/>
        </w:rPr>
        <w:t>27.04.2021</w:t>
      </w:r>
      <w:r w:rsidRPr="00DF6041">
        <w:rPr>
          <w:sz w:val="28"/>
          <w:szCs w:val="28"/>
        </w:rPr>
        <w:t xml:space="preserve"> по </w:t>
      </w:r>
      <w:r>
        <w:rPr>
          <w:sz w:val="28"/>
          <w:szCs w:val="28"/>
        </w:rPr>
        <w:t>06.05.2021</w:t>
      </w:r>
      <w:r w:rsidRPr="00544CCF">
        <w:rPr>
          <w:sz w:val="28"/>
          <w:szCs w:val="28"/>
        </w:rPr>
        <w:t xml:space="preserve"> г.) замечаний и предложений не поступило.</w:t>
      </w:r>
    </w:p>
    <w:p w:rsidR="006F6AA6" w:rsidRDefault="006F6AA6" w:rsidP="003946A8">
      <w:pPr>
        <w:pStyle w:val="Normal1"/>
        <w:spacing w:line="360" w:lineRule="auto"/>
        <w:ind w:firstLine="709"/>
        <w:jc w:val="both"/>
        <w:rPr>
          <w:b/>
          <w:bCs/>
          <w:color w:val="000000"/>
          <w:sz w:val="28"/>
          <w:szCs w:val="28"/>
          <w:lang w:eastAsia="ru-RU"/>
        </w:rPr>
      </w:pPr>
    </w:p>
    <w:p w:rsidR="006F6AA6" w:rsidRDefault="006F6AA6" w:rsidP="003946A8">
      <w:pPr>
        <w:pStyle w:val="Normal1"/>
        <w:spacing w:line="360" w:lineRule="auto"/>
        <w:ind w:firstLine="709"/>
        <w:jc w:val="both"/>
        <w:rPr>
          <w:b/>
          <w:bCs/>
          <w:color w:val="000000"/>
          <w:sz w:val="28"/>
          <w:szCs w:val="28"/>
          <w:lang w:eastAsia="ru-RU"/>
        </w:rPr>
      </w:pPr>
      <w:r>
        <w:rPr>
          <w:b/>
          <w:bCs/>
          <w:color w:val="000000"/>
          <w:sz w:val="28"/>
          <w:szCs w:val="28"/>
          <w:lang w:eastAsia="ru-RU"/>
        </w:rPr>
        <w:t xml:space="preserve">12.5. </w:t>
      </w:r>
      <w:r w:rsidRPr="00544CCF">
        <w:rPr>
          <w:b/>
          <w:bCs/>
          <w:color w:val="000000"/>
          <w:sz w:val="28"/>
          <w:szCs w:val="28"/>
          <w:lang w:eastAsia="ru-RU"/>
        </w:rPr>
        <w:t>Выводы по результатам общественного обсуждения относительно экологических аспектов намечаемой хозяйственной и иной деятельности.</w:t>
      </w:r>
    </w:p>
    <w:p w:rsidR="006F6AA6" w:rsidRPr="00544CCF" w:rsidRDefault="006F6AA6" w:rsidP="003946A8">
      <w:pPr>
        <w:pStyle w:val="Normal1"/>
        <w:spacing w:line="360" w:lineRule="auto"/>
        <w:ind w:firstLine="709"/>
        <w:jc w:val="both"/>
        <w:rPr>
          <w:sz w:val="28"/>
          <w:szCs w:val="28"/>
          <w:lang w:eastAsia="en-US"/>
        </w:rPr>
      </w:pPr>
      <w:r>
        <w:rPr>
          <w:b/>
          <w:bCs/>
          <w:color w:val="000000"/>
          <w:sz w:val="28"/>
          <w:szCs w:val="28"/>
          <w:lang w:eastAsia="ru-RU"/>
        </w:rPr>
        <w:t>О</w:t>
      </w:r>
      <w:r w:rsidRPr="00544CCF">
        <w:rPr>
          <w:color w:val="000000"/>
          <w:sz w:val="28"/>
          <w:szCs w:val="28"/>
          <w:lang w:eastAsia="ru-RU"/>
        </w:rPr>
        <w:t>бщественность убедилась в том, что</w:t>
      </w:r>
      <w:r w:rsidRPr="00544CCF">
        <w:rPr>
          <w:sz w:val="28"/>
          <w:szCs w:val="28"/>
          <w:lang w:eastAsia="en-US"/>
        </w:rPr>
        <w:t xml:space="preserve"> реализация предлагаемых решений по объекту не приведет к серьёзным экологическим последствиям; получила необходимую и достаточную информацию о намечаемой деятельности. </w:t>
      </w:r>
    </w:p>
    <w:p w:rsidR="006F6AA6" w:rsidRPr="00544CCF" w:rsidRDefault="006F6AA6" w:rsidP="003946A8">
      <w:pPr>
        <w:spacing w:after="0" w:line="360" w:lineRule="auto"/>
        <w:ind w:firstLine="709"/>
        <w:jc w:val="both"/>
        <w:rPr>
          <w:rFonts w:ascii="Times New Roman" w:hAnsi="Times New Roman" w:cs="Times New Roman"/>
          <w:sz w:val="28"/>
          <w:szCs w:val="28"/>
        </w:rPr>
      </w:pPr>
      <w:r w:rsidRPr="00544CCF">
        <w:rPr>
          <w:rFonts w:ascii="Times New Roman" w:hAnsi="Times New Roman" w:cs="Times New Roman"/>
          <w:sz w:val="28"/>
          <w:szCs w:val="28"/>
        </w:rPr>
        <w:t>Цели общественных обсуждений достигнуты, заслушаны все запланированные доклады, предоставлено слово всем желающим, получены ответы на поступившие в процессе слушаний вопросы.</w:t>
      </w:r>
    </w:p>
    <w:p w:rsidR="006F6AA6" w:rsidRPr="00544CCF" w:rsidRDefault="006F6AA6" w:rsidP="003946A8">
      <w:pPr>
        <w:tabs>
          <w:tab w:val="left" w:pos="1134"/>
        </w:tabs>
        <w:spacing w:after="0" w:line="360" w:lineRule="auto"/>
        <w:ind w:firstLine="709"/>
        <w:jc w:val="both"/>
        <w:rPr>
          <w:rFonts w:ascii="Times New Roman" w:hAnsi="Times New Roman" w:cs="Times New Roman"/>
          <w:sz w:val="28"/>
          <w:szCs w:val="28"/>
        </w:rPr>
      </w:pPr>
      <w:r w:rsidRPr="00544CCF">
        <w:rPr>
          <w:rFonts w:ascii="Times New Roman" w:hAnsi="Times New Roman" w:cs="Times New Roman"/>
          <w:sz w:val="28"/>
          <w:szCs w:val="28"/>
        </w:rPr>
        <w:t xml:space="preserve">Предмет разногласий между общественностью и заказчиком не выявлен. </w:t>
      </w:r>
    </w:p>
    <w:p w:rsidR="006F6AA6" w:rsidRPr="00544CCF" w:rsidRDefault="006F6AA6" w:rsidP="003946A8">
      <w:pPr>
        <w:pStyle w:val="ListParagraph"/>
        <w:spacing w:after="0" w:line="360" w:lineRule="auto"/>
        <w:ind w:left="0" w:firstLine="709"/>
        <w:jc w:val="both"/>
        <w:rPr>
          <w:rFonts w:ascii="Times New Roman" w:hAnsi="Times New Roman" w:cs="Times New Roman"/>
          <w:sz w:val="28"/>
          <w:szCs w:val="28"/>
        </w:rPr>
      </w:pPr>
      <w:r w:rsidRPr="00544CCF">
        <w:rPr>
          <w:rFonts w:ascii="Times New Roman" w:hAnsi="Times New Roman" w:cs="Times New Roman"/>
          <w:sz w:val="28"/>
          <w:szCs w:val="28"/>
        </w:rPr>
        <w:t>По результатам рассмотренияучастники общественных слушаний пришли к выводам:</w:t>
      </w:r>
    </w:p>
    <w:p w:rsidR="006F6AA6" w:rsidRPr="00544CCF" w:rsidRDefault="006F6AA6" w:rsidP="003946A8">
      <w:pPr>
        <w:pStyle w:val="ListParagraph"/>
        <w:spacing w:after="0" w:line="360" w:lineRule="auto"/>
        <w:ind w:left="0" w:firstLine="709"/>
        <w:jc w:val="both"/>
        <w:rPr>
          <w:rFonts w:ascii="Times New Roman" w:hAnsi="Times New Roman" w:cs="Times New Roman"/>
          <w:sz w:val="28"/>
          <w:szCs w:val="28"/>
        </w:rPr>
      </w:pPr>
      <w:r w:rsidRPr="00544CCF">
        <w:rPr>
          <w:rFonts w:ascii="Times New Roman" w:hAnsi="Times New Roman" w:cs="Times New Roman"/>
          <w:sz w:val="28"/>
          <w:szCs w:val="28"/>
        </w:rPr>
        <w:t>1. Общественные обсуждения (в форме слушаний) по объекту государственной экологической экспертизы «Проект технической документации, включая техническое задание и проект материалов оценки воздействия на окружающую среду в процессе хозяйственной деятельности агрохимиката «Мука известняковая» считать состоявшимися.</w:t>
      </w:r>
    </w:p>
    <w:p w:rsidR="006F6AA6" w:rsidRPr="003946A8" w:rsidRDefault="006F6AA6" w:rsidP="003946A8">
      <w:pPr>
        <w:spacing w:after="0" w:line="360" w:lineRule="auto"/>
        <w:ind w:firstLine="709"/>
        <w:jc w:val="both"/>
        <w:rPr>
          <w:rFonts w:ascii="Times New Roman" w:hAnsi="Times New Roman" w:cs="Times New Roman"/>
          <w:sz w:val="28"/>
          <w:szCs w:val="28"/>
        </w:rPr>
      </w:pPr>
      <w:r w:rsidRPr="00544CCF">
        <w:rPr>
          <w:rFonts w:ascii="Times New Roman" w:hAnsi="Times New Roman" w:cs="Times New Roman"/>
          <w:sz w:val="28"/>
          <w:szCs w:val="28"/>
        </w:rPr>
        <w:t>2. Предоставленные на общественные обсуждения материалы одобрить</w:t>
      </w:r>
      <w:r>
        <w:rPr>
          <w:rFonts w:ascii="Times New Roman" w:hAnsi="Times New Roman" w:cs="Times New Roman"/>
          <w:sz w:val="28"/>
          <w:szCs w:val="28"/>
        </w:rPr>
        <w:t xml:space="preserve"> и</w:t>
      </w:r>
      <w:r w:rsidRPr="003946A8">
        <w:rPr>
          <w:rFonts w:ascii="Times New Roman" w:hAnsi="Times New Roman" w:cs="Times New Roman"/>
          <w:sz w:val="28"/>
          <w:szCs w:val="28"/>
        </w:rPr>
        <w:t>рекомендовать для последующей государственной регистрации в соответствии с утвержденными регламентами применения к применению на всей территории Российской Федерации.</w:t>
      </w:r>
    </w:p>
    <w:p w:rsidR="006F6AA6" w:rsidRPr="00544CCF" w:rsidRDefault="006F6AA6" w:rsidP="003946A8">
      <w:pPr>
        <w:tabs>
          <w:tab w:val="left" w:pos="1134"/>
        </w:tabs>
        <w:spacing w:after="0" w:line="360" w:lineRule="auto"/>
        <w:ind w:firstLine="709"/>
        <w:jc w:val="both"/>
        <w:rPr>
          <w:rFonts w:ascii="Times New Roman" w:hAnsi="Times New Roman" w:cs="Times New Roman"/>
          <w:sz w:val="28"/>
          <w:szCs w:val="28"/>
        </w:rPr>
      </w:pPr>
      <w:r w:rsidRPr="00544CCF">
        <w:rPr>
          <w:rFonts w:ascii="Times New Roman" w:hAnsi="Times New Roman" w:cs="Times New Roman"/>
          <w:sz w:val="28"/>
          <w:szCs w:val="28"/>
        </w:rPr>
        <w:t>3. Разместить протокол общественных обсуждений в официальном печатном средстве массовой информации Иссинского района Пензенской области «Иссинский районный вестник», на официальном сайте администрации Иссинского района Пензенской области в информационно-</w:t>
      </w:r>
      <w:r w:rsidRPr="00544CCF">
        <w:rPr>
          <w:rFonts w:ascii="Times New Roman" w:hAnsi="Times New Roman" w:cs="Times New Roman"/>
          <w:color w:val="000000"/>
          <w:sz w:val="28"/>
          <w:szCs w:val="28"/>
        </w:rPr>
        <w:t>телекоммуникационной сети «Интернет»</w:t>
      </w:r>
      <w:hyperlink r:id="rId17" w:history="1">
        <w:hyperlink r:id="rId18" w:tgtFrame="_blank" w:history="1">
          <w:r w:rsidRPr="00544CCF">
            <w:rPr>
              <w:rFonts w:ascii="Times New Roman" w:hAnsi="Times New Roman" w:cs="Times New Roman"/>
              <w:color w:val="000000"/>
              <w:sz w:val="28"/>
              <w:szCs w:val="28"/>
              <w:u w:val="single"/>
            </w:rPr>
            <w:t>issa.pnzreg.ru</w:t>
          </w:r>
        </w:hyperlink>
      </w:hyperlink>
      <w:r w:rsidRPr="00544CCF">
        <w:rPr>
          <w:rFonts w:ascii="Times New Roman" w:hAnsi="Times New Roman" w:cs="Times New Roman"/>
          <w:color w:val="000000"/>
          <w:sz w:val="28"/>
          <w:szCs w:val="28"/>
        </w:rPr>
        <w:t>, на информационном</w:t>
      </w:r>
      <w:r w:rsidRPr="00544CCF">
        <w:rPr>
          <w:rFonts w:ascii="Times New Roman" w:hAnsi="Times New Roman" w:cs="Times New Roman"/>
          <w:sz w:val="28"/>
          <w:szCs w:val="28"/>
        </w:rPr>
        <w:t xml:space="preserve"> стенде и на официальном сайте предприятия </w:t>
      </w:r>
      <w:hyperlink r:id="rId19" w:history="1">
        <w:r w:rsidRPr="003946A8">
          <w:rPr>
            <w:rFonts w:ascii="Times New Roman" w:hAnsi="Times New Roman" w:cs="Times New Roman"/>
            <w:sz w:val="28"/>
            <w:szCs w:val="28"/>
            <w:u w:val="single"/>
          </w:rPr>
          <w:t>https://www.ikcm.ru</w:t>
        </w:r>
      </w:hyperlink>
      <w:r w:rsidRPr="003946A8">
        <w:rPr>
          <w:rFonts w:ascii="Times New Roman" w:hAnsi="Times New Roman" w:cs="Times New Roman"/>
          <w:sz w:val="28"/>
          <w:szCs w:val="28"/>
        </w:rPr>
        <w:t>.</w:t>
      </w:r>
    </w:p>
    <w:p w:rsidR="006F6AA6" w:rsidRPr="00544CCF" w:rsidRDefault="006F6AA6" w:rsidP="003946A8">
      <w:pPr>
        <w:tabs>
          <w:tab w:val="left" w:pos="1134"/>
        </w:tabs>
        <w:spacing w:after="0" w:line="360" w:lineRule="auto"/>
        <w:ind w:firstLine="709"/>
        <w:jc w:val="both"/>
        <w:rPr>
          <w:rFonts w:ascii="Times New Roman" w:hAnsi="Times New Roman" w:cs="Times New Roman"/>
          <w:sz w:val="28"/>
          <w:szCs w:val="28"/>
        </w:rPr>
      </w:pPr>
      <w:r w:rsidRPr="00544CCF">
        <w:rPr>
          <w:rFonts w:ascii="Times New Roman" w:hAnsi="Times New Roman" w:cs="Times New Roman"/>
          <w:sz w:val="28"/>
          <w:szCs w:val="28"/>
        </w:rPr>
        <w:t>Решение принято единогласно.</w:t>
      </w:r>
    </w:p>
    <w:p w:rsidR="006F6AA6" w:rsidRDefault="006F6AA6" w:rsidP="0033658D">
      <w:pPr>
        <w:pStyle w:val="Normal1"/>
        <w:spacing w:line="360" w:lineRule="auto"/>
        <w:ind w:firstLine="709"/>
        <w:jc w:val="both"/>
        <w:rPr>
          <w:b/>
          <w:bCs/>
          <w:color w:val="000000"/>
          <w:sz w:val="28"/>
          <w:szCs w:val="28"/>
          <w:lang w:eastAsia="ru-RU"/>
        </w:rPr>
      </w:pPr>
    </w:p>
    <w:p w:rsidR="006F6AA6" w:rsidRPr="00544CCF" w:rsidRDefault="006F6AA6" w:rsidP="0033658D">
      <w:pPr>
        <w:pStyle w:val="Normal1"/>
        <w:spacing w:line="360" w:lineRule="auto"/>
        <w:ind w:firstLine="709"/>
        <w:jc w:val="both"/>
        <w:rPr>
          <w:sz w:val="28"/>
          <w:szCs w:val="28"/>
        </w:rPr>
      </w:pPr>
      <w:r>
        <w:rPr>
          <w:b/>
          <w:bCs/>
          <w:color w:val="000000"/>
          <w:sz w:val="28"/>
          <w:szCs w:val="28"/>
          <w:lang w:eastAsia="ru-RU"/>
        </w:rPr>
        <w:t xml:space="preserve">12.6. </w:t>
      </w:r>
      <w:r w:rsidRPr="00544CCF">
        <w:rPr>
          <w:b/>
          <w:bCs/>
          <w:color w:val="000000"/>
          <w:sz w:val="28"/>
          <w:szCs w:val="28"/>
          <w:lang w:eastAsia="ru-RU"/>
        </w:rPr>
        <w:t>Сводка замечаний и предложений общественности, с указанием, какие из этих предложений и замечаний были учтены заказчиком, и в каком виде, какие - не учтены, основание для отказа.</w:t>
      </w:r>
      <w:r>
        <w:rPr>
          <w:b/>
          <w:bCs/>
          <w:color w:val="000000"/>
          <w:sz w:val="28"/>
          <w:szCs w:val="28"/>
          <w:lang w:eastAsia="ru-RU"/>
        </w:rPr>
        <w:tab/>
      </w:r>
      <w:r w:rsidRPr="00544CCF">
        <w:rPr>
          <w:sz w:val="28"/>
          <w:szCs w:val="28"/>
        </w:rPr>
        <w:t>Копия журнала учёта поступивших предложений и замечаний граждан и юридических лиц, участвующих в общественном обсуждении объекта государственной экологической экспертизы «Проекта техническойдокументации, включая техническое задание и проект материаловоценки воздействия на окружающую среду в процессе хозяйственной деятельности агрохимиката «Мука известняковая»» прилагается в качестве приложения к материалам ОВОС.</w:t>
      </w:r>
    </w:p>
    <w:p w:rsidR="006F6AA6" w:rsidRDefault="006F6AA6" w:rsidP="0033658D">
      <w:pPr>
        <w:pStyle w:val="Normal1"/>
        <w:spacing w:line="360" w:lineRule="auto"/>
        <w:ind w:firstLine="709"/>
        <w:jc w:val="both"/>
        <w:rPr>
          <w:b/>
          <w:bCs/>
          <w:color w:val="000000"/>
          <w:sz w:val="28"/>
          <w:szCs w:val="28"/>
          <w:lang w:eastAsia="ru-RU"/>
        </w:rPr>
      </w:pPr>
    </w:p>
    <w:p w:rsidR="006F6AA6" w:rsidRDefault="006F6AA6" w:rsidP="0033658D">
      <w:pPr>
        <w:pStyle w:val="Normal1"/>
        <w:spacing w:line="360" w:lineRule="auto"/>
        <w:ind w:firstLine="709"/>
        <w:jc w:val="both"/>
        <w:rPr>
          <w:color w:val="000000"/>
          <w:sz w:val="28"/>
          <w:szCs w:val="28"/>
          <w:lang w:eastAsia="ru-RU"/>
        </w:rPr>
      </w:pPr>
      <w:r>
        <w:rPr>
          <w:b/>
          <w:bCs/>
          <w:color w:val="000000"/>
          <w:sz w:val="28"/>
          <w:szCs w:val="28"/>
          <w:lang w:eastAsia="ru-RU"/>
        </w:rPr>
        <w:t xml:space="preserve">12.7. </w:t>
      </w:r>
      <w:r w:rsidRPr="00544CCF">
        <w:rPr>
          <w:b/>
          <w:bCs/>
          <w:color w:val="000000"/>
          <w:sz w:val="28"/>
          <w:szCs w:val="28"/>
          <w:lang w:eastAsia="ru-RU"/>
        </w:rPr>
        <w:t>Списки рассылки соответствующей информации, направляемой общественности на всех этапах оценки воздействия на окружающую среду.</w:t>
      </w:r>
    </w:p>
    <w:p w:rsidR="006F6AA6" w:rsidRPr="00544CCF" w:rsidRDefault="006F6AA6" w:rsidP="0033658D">
      <w:pPr>
        <w:pStyle w:val="Normal1"/>
        <w:spacing w:line="360" w:lineRule="auto"/>
        <w:ind w:firstLine="709"/>
        <w:jc w:val="both"/>
        <w:rPr>
          <w:color w:val="000000"/>
          <w:sz w:val="28"/>
          <w:szCs w:val="28"/>
          <w:lang w:eastAsia="ru-RU"/>
        </w:rPr>
      </w:pPr>
      <w:r w:rsidRPr="00544CCF">
        <w:rPr>
          <w:color w:val="000000"/>
          <w:sz w:val="28"/>
          <w:szCs w:val="28"/>
          <w:lang w:eastAsia="ru-RU"/>
        </w:rPr>
        <w:t xml:space="preserve">Информация не рассылалась, т.к. со стороны общественности таких просьб не поступило. </w:t>
      </w:r>
    </w:p>
    <w:p w:rsidR="006F6AA6" w:rsidRDefault="006F6AA6" w:rsidP="0010238B">
      <w:pPr>
        <w:pStyle w:val="Normal1"/>
        <w:spacing w:line="240" w:lineRule="auto"/>
        <w:ind w:firstLine="709"/>
        <w:jc w:val="both"/>
        <w:rPr>
          <w:b/>
          <w:bCs/>
          <w:color w:val="000000"/>
          <w:sz w:val="28"/>
          <w:szCs w:val="28"/>
          <w:shd w:val="clear" w:color="auto" w:fill="FFFFFF"/>
          <w:lang w:eastAsia="ru-RU"/>
        </w:rPr>
      </w:pPr>
    </w:p>
    <w:p w:rsidR="006F6AA6" w:rsidRDefault="006F6AA6" w:rsidP="00B31B35">
      <w:pPr>
        <w:pStyle w:val="Normal1"/>
        <w:spacing w:line="360" w:lineRule="auto"/>
        <w:ind w:firstLine="709"/>
        <w:jc w:val="center"/>
        <w:rPr>
          <w:b/>
          <w:bCs/>
          <w:color w:val="000000"/>
          <w:sz w:val="28"/>
          <w:szCs w:val="28"/>
          <w:shd w:val="clear" w:color="auto" w:fill="FFFFFF"/>
          <w:lang w:eastAsia="ru-RU"/>
        </w:rPr>
      </w:pPr>
      <w:r>
        <w:rPr>
          <w:b/>
          <w:bCs/>
          <w:color w:val="000000"/>
          <w:sz w:val="28"/>
          <w:szCs w:val="28"/>
          <w:shd w:val="clear" w:color="auto" w:fill="FFFFFF"/>
          <w:lang w:eastAsia="ru-RU"/>
        </w:rPr>
        <w:t xml:space="preserve">13. </w:t>
      </w:r>
      <w:r w:rsidRPr="00544CCF">
        <w:rPr>
          <w:b/>
          <w:bCs/>
          <w:color w:val="000000"/>
          <w:sz w:val="28"/>
          <w:szCs w:val="28"/>
          <w:shd w:val="clear" w:color="auto" w:fill="FFFFFF"/>
          <w:lang w:eastAsia="ru-RU"/>
        </w:rPr>
        <w:t>Резюме нетехнического характера</w:t>
      </w:r>
      <w:r>
        <w:rPr>
          <w:b/>
          <w:bCs/>
          <w:color w:val="000000"/>
          <w:sz w:val="28"/>
          <w:szCs w:val="28"/>
          <w:shd w:val="clear" w:color="auto" w:fill="FFFFFF"/>
          <w:lang w:eastAsia="ru-RU"/>
        </w:rPr>
        <w:t>.</w:t>
      </w:r>
    </w:p>
    <w:p w:rsidR="006F6AA6" w:rsidRPr="0010238B" w:rsidRDefault="006F6AA6" w:rsidP="00B31B35">
      <w:pPr>
        <w:pStyle w:val="Normal1"/>
        <w:spacing w:line="360" w:lineRule="auto"/>
        <w:ind w:firstLine="709"/>
        <w:jc w:val="both"/>
        <w:rPr>
          <w:b/>
          <w:bCs/>
          <w:color w:val="000000"/>
          <w:sz w:val="28"/>
          <w:szCs w:val="28"/>
          <w:shd w:val="clear" w:color="auto" w:fill="FFFFFF"/>
          <w:lang w:eastAsia="ru-RU"/>
        </w:rPr>
      </w:pPr>
      <w:r w:rsidRPr="00544CCF">
        <w:rPr>
          <w:sz w:val="28"/>
          <w:szCs w:val="28"/>
        </w:rPr>
        <w:t>На основании экспертиз, проведенных ведущими НИИ РФ в отношении агрохимиката «Мука известняковая» производства ООО «Иссинский КСМ» разработаны заключения, отражающие необходимую оценку воздействия мелиоранта на окружающую среду и содержащие рекомендации к его регистрации на территории Р</w:t>
      </w:r>
      <w:r>
        <w:rPr>
          <w:sz w:val="28"/>
          <w:szCs w:val="28"/>
        </w:rPr>
        <w:t>Ф</w:t>
      </w:r>
      <w:r w:rsidRPr="00544CCF">
        <w:rPr>
          <w:sz w:val="28"/>
          <w:szCs w:val="28"/>
        </w:rPr>
        <w:t xml:space="preserve">. </w:t>
      </w:r>
    </w:p>
    <w:p w:rsidR="006F6AA6" w:rsidRPr="00544CCF" w:rsidRDefault="006F6AA6" w:rsidP="00B31B35">
      <w:pPr>
        <w:spacing w:after="0" w:line="360" w:lineRule="auto"/>
        <w:ind w:firstLine="709"/>
        <w:jc w:val="both"/>
        <w:rPr>
          <w:rFonts w:ascii="Times New Roman" w:hAnsi="Times New Roman" w:cs="Times New Roman"/>
          <w:sz w:val="28"/>
          <w:szCs w:val="28"/>
        </w:rPr>
      </w:pPr>
      <w:r w:rsidRPr="00544CCF">
        <w:rPr>
          <w:rFonts w:ascii="Times New Roman" w:hAnsi="Times New Roman" w:cs="Times New Roman"/>
          <w:sz w:val="28"/>
          <w:szCs w:val="28"/>
        </w:rPr>
        <w:t>Экспертная комиссия ФБУН «ФНЦГ им. Ф.Ф. Эрисмана» Роспотребнадзора, рассмотрев материалы по токсиколого-гигиенической оценке, регламентов  применения и предусмотренных мер безопасности, считает  что агрохимикат «Мука известняковая» производства ООО «Иссинский КСМ» соответствует действующим в Российской Федерации санитарным нормам и правилам и «Единым санитарно-эпидемиологическим и гигиеническим требованиям к продукции (товарам), подлежащей санитарно-эпидемиологическому надзору (контролю)» и считает возможным государственную регистрацию на территории Российской Федерации сроком на 10 лет и он может использоваться в сельскохозяйственном производстве.</w:t>
      </w:r>
    </w:p>
    <w:p w:rsidR="006F6AA6" w:rsidRPr="00544CCF" w:rsidRDefault="006F6AA6" w:rsidP="00B31B35">
      <w:pPr>
        <w:spacing w:after="0" w:line="360" w:lineRule="auto"/>
        <w:ind w:firstLine="709"/>
        <w:jc w:val="both"/>
        <w:rPr>
          <w:rFonts w:ascii="Times New Roman" w:hAnsi="Times New Roman" w:cs="Times New Roman"/>
          <w:sz w:val="28"/>
          <w:szCs w:val="28"/>
        </w:rPr>
      </w:pPr>
      <w:r w:rsidRPr="00544CCF">
        <w:rPr>
          <w:rFonts w:ascii="Times New Roman" w:hAnsi="Times New Roman" w:cs="Times New Roman"/>
          <w:sz w:val="28"/>
          <w:szCs w:val="28"/>
        </w:rPr>
        <w:t xml:space="preserve">Факультет Почвоведения МГУ им. М.В. Ломоносова оценил </w:t>
      </w:r>
      <w:bookmarkStart w:id="0" w:name="_GoBack"/>
      <w:bookmarkEnd w:id="0"/>
      <w:r w:rsidRPr="00544CCF">
        <w:rPr>
          <w:rFonts w:ascii="Times New Roman" w:hAnsi="Times New Roman" w:cs="Times New Roman"/>
          <w:sz w:val="28"/>
          <w:szCs w:val="28"/>
        </w:rPr>
        <w:t>уровень воздействия на окружающую среду и его экотоксикологию, и считает возможным рекомендовать данное удобрение для государственной регистрации в России сроком на 10 лет.</w:t>
      </w:r>
    </w:p>
    <w:p w:rsidR="006F6AA6" w:rsidRPr="00544CCF" w:rsidRDefault="006F6AA6" w:rsidP="00B31B35">
      <w:pPr>
        <w:pStyle w:val="Normal1"/>
        <w:spacing w:line="360" w:lineRule="auto"/>
        <w:ind w:firstLine="709"/>
        <w:jc w:val="both"/>
        <w:rPr>
          <w:sz w:val="28"/>
          <w:szCs w:val="28"/>
        </w:rPr>
      </w:pPr>
      <w:r w:rsidRPr="00544CCF">
        <w:rPr>
          <w:sz w:val="28"/>
          <w:szCs w:val="28"/>
        </w:rPr>
        <w:t>ФГБНУ «Всероссийский НИИ агрохимии имени Д.Н. Прянишникова» оценив биологическую эффективность и регламент применения, рекомендовал агрохимикат «Мука известняковая» производства нашего предприятия для государственной регистрации в качестве известкового мелиоранта для применения в сельскохозяйственном производстве сроком на 10 лет.</w:t>
      </w:r>
    </w:p>
    <w:p w:rsidR="006F6AA6" w:rsidRPr="00544CCF" w:rsidRDefault="006F6AA6" w:rsidP="00B31B35">
      <w:pPr>
        <w:pStyle w:val="Normal1"/>
        <w:spacing w:line="360" w:lineRule="auto"/>
        <w:ind w:firstLine="709"/>
        <w:jc w:val="both"/>
        <w:rPr>
          <w:sz w:val="28"/>
          <w:szCs w:val="28"/>
        </w:rPr>
      </w:pPr>
      <w:r w:rsidRPr="00544CCF">
        <w:rPr>
          <w:sz w:val="28"/>
          <w:szCs w:val="28"/>
        </w:rPr>
        <w:t>Представленные материалы ОВОС обосновывают возможность технологического процесса использования агрохимиката «Мука известняковая» с точки зрения негативного воздействия на состояние компонентов окружающей среды, соответствия требованиям технической документации и экономической целесообразности.</w:t>
      </w:r>
    </w:p>
    <w:p w:rsidR="006F6AA6" w:rsidRPr="00544CCF" w:rsidRDefault="006F6AA6" w:rsidP="00B31B35">
      <w:pPr>
        <w:pStyle w:val="Normal1"/>
        <w:spacing w:line="360" w:lineRule="auto"/>
        <w:ind w:firstLine="709"/>
        <w:jc w:val="both"/>
        <w:rPr>
          <w:sz w:val="28"/>
          <w:szCs w:val="28"/>
        </w:rPr>
      </w:pPr>
      <w:r w:rsidRPr="00544CCF">
        <w:rPr>
          <w:sz w:val="28"/>
          <w:szCs w:val="28"/>
        </w:rPr>
        <w:t>В материалах ОВОС даны рекомендации по охране окружающей среды.</w:t>
      </w:r>
    </w:p>
    <w:p w:rsidR="006F6AA6" w:rsidRPr="00544CCF" w:rsidRDefault="006F6AA6" w:rsidP="00B31B35">
      <w:pPr>
        <w:pStyle w:val="Normal1"/>
        <w:spacing w:line="360" w:lineRule="auto"/>
        <w:ind w:firstLine="709"/>
        <w:jc w:val="both"/>
        <w:rPr>
          <w:sz w:val="28"/>
          <w:szCs w:val="28"/>
        </w:rPr>
      </w:pPr>
      <w:r w:rsidRPr="00544CCF">
        <w:rPr>
          <w:sz w:val="28"/>
          <w:szCs w:val="28"/>
        </w:rPr>
        <w:t>На основе оценок степени загрязнения компонентов природной среды при реализации технологии и выполнении ряда рекомендуемых природоохранных мер, негативное воздействие на окружающую среду от данного объекта будет незначительным и не превысит установленные нормы.</w:t>
      </w:r>
    </w:p>
    <w:p w:rsidR="006F6AA6" w:rsidRPr="00D55572" w:rsidRDefault="006F6AA6" w:rsidP="00B31B35">
      <w:pPr>
        <w:pStyle w:val="Normal1"/>
        <w:spacing w:line="360" w:lineRule="auto"/>
        <w:jc w:val="both"/>
        <w:rPr>
          <w:sz w:val="28"/>
          <w:szCs w:val="28"/>
        </w:rPr>
      </w:pPr>
    </w:p>
    <w:sectPr w:rsidR="006F6AA6" w:rsidRPr="00D55572" w:rsidSect="00332BDA">
      <w:footerReference w:type="default" r:id="rId20"/>
      <w:pgSz w:w="11906" w:h="16838"/>
      <w:pgMar w:top="1134"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AA6" w:rsidRDefault="006F6AA6" w:rsidP="00921850">
      <w:pPr>
        <w:spacing w:after="0" w:line="240" w:lineRule="auto"/>
      </w:pPr>
      <w:r>
        <w:separator/>
      </w:r>
    </w:p>
  </w:endnote>
  <w:endnote w:type="continuationSeparator" w:id="1">
    <w:p w:rsidR="006F6AA6" w:rsidRDefault="006F6AA6" w:rsidP="009218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AA6" w:rsidRDefault="006F6AA6">
    <w:pPr>
      <w:pStyle w:val="Footer"/>
      <w:jc w:val="center"/>
    </w:pPr>
    <w:fldSimple w:instr="PAGE   \* MERGEFORMAT">
      <w:r>
        <w:rPr>
          <w:noProof/>
        </w:rPr>
        <w:t>94</w:t>
      </w:r>
    </w:fldSimple>
  </w:p>
  <w:p w:rsidR="006F6AA6" w:rsidRDefault="006F6A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AA6" w:rsidRDefault="006F6AA6" w:rsidP="00921850">
      <w:pPr>
        <w:spacing w:after="0" w:line="240" w:lineRule="auto"/>
      </w:pPr>
      <w:r>
        <w:separator/>
      </w:r>
    </w:p>
  </w:footnote>
  <w:footnote w:type="continuationSeparator" w:id="1">
    <w:p w:rsidR="006F6AA6" w:rsidRDefault="006F6AA6" w:rsidP="009218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7E00"/>
    <w:multiLevelType w:val="hybridMultilevel"/>
    <w:tmpl w:val="CE9E37F0"/>
    <w:lvl w:ilvl="0" w:tplc="3D3A53BC">
      <w:start w:val="3"/>
      <w:numFmt w:val="decimal"/>
      <w:lvlText w:val="%1"/>
      <w:lvlJc w:val="left"/>
      <w:pPr>
        <w:tabs>
          <w:tab w:val="num" w:pos="814"/>
        </w:tabs>
        <w:ind w:left="814" w:hanging="360"/>
      </w:pPr>
      <w:rPr>
        <w:rFonts w:hint="default"/>
      </w:rPr>
    </w:lvl>
    <w:lvl w:ilvl="1" w:tplc="04190019">
      <w:start w:val="1"/>
      <w:numFmt w:val="lowerLetter"/>
      <w:lvlText w:val="%2."/>
      <w:lvlJc w:val="left"/>
      <w:pPr>
        <w:tabs>
          <w:tab w:val="num" w:pos="1534"/>
        </w:tabs>
        <w:ind w:left="1534" w:hanging="360"/>
      </w:pPr>
    </w:lvl>
    <w:lvl w:ilvl="2" w:tplc="0419001B">
      <w:start w:val="1"/>
      <w:numFmt w:val="lowerRoman"/>
      <w:lvlText w:val="%3."/>
      <w:lvlJc w:val="right"/>
      <w:pPr>
        <w:tabs>
          <w:tab w:val="num" w:pos="2254"/>
        </w:tabs>
        <w:ind w:left="2254" w:hanging="180"/>
      </w:pPr>
    </w:lvl>
    <w:lvl w:ilvl="3" w:tplc="0419000F">
      <w:start w:val="1"/>
      <w:numFmt w:val="decimal"/>
      <w:lvlText w:val="%4."/>
      <w:lvlJc w:val="left"/>
      <w:pPr>
        <w:tabs>
          <w:tab w:val="num" w:pos="2974"/>
        </w:tabs>
        <w:ind w:left="2974" w:hanging="360"/>
      </w:pPr>
    </w:lvl>
    <w:lvl w:ilvl="4" w:tplc="04190019">
      <w:start w:val="1"/>
      <w:numFmt w:val="lowerLetter"/>
      <w:lvlText w:val="%5."/>
      <w:lvlJc w:val="left"/>
      <w:pPr>
        <w:tabs>
          <w:tab w:val="num" w:pos="3694"/>
        </w:tabs>
        <w:ind w:left="3694" w:hanging="360"/>
      </w:pPr>
    </w:lvl>
    <w:lvl w:ilvl="5" w:tplc="0419001B">
      <w:start w:val="1"/>
      <w:numFmt w:val="lowerRoman"/>
      <w:lvlText w:val="%6."/>
      <w:lvlJc w:val="right"/>
      <w:pPr>
        <w:tabs>
          <w:tab w:val="num" w:pos="4414"/>
        </w:tabs>
        <w:ind w:left="4414" w:hanging="180"/>
      </w:pPr>
    </w:lvl>
    <w:lvl w:ilvl="6" w:tplc="0419000F">
      <w:start w:val="1"/>
      <w:numFmt w:val="decimal"/>
      <w:lvlText w:val="%7."/>
      <w:lvlJc w:val="left"/>
      <w:pPr>
        <w:tabs>
          <w:tab w:val="num" w:pos="5134"/>
        </w:tabs>
        <w:ind w:left="5134" w:hanging="360"/>
      </w:pPr>
    </w:lvl>
    <w:lvl w:ilvl="7" w:tplc="04190019">
      <w:start w:val="1"/>
      <w:numFmt w:val="lowerLetter"/>
      <w:lvlText w:val="%8."/>
      <w:lvlJc w:val="left"/>
      <w:pPr>
        <w:tabs>
          <w:tab w:val="num" w:pos="5854"/>
        </w:tabs>
        <w:ind w:left="5854" w:hanging="360"/>
      </w:pPr>
    </w:lvl>
    <w:lvl w:ilvl="8" w:tplc="0419001B">
      <w:start w:val="1"/>
      <w:numFmt w:val="lowerRoman"/>
      <w:lvlText w:val="%9."/>
      <w:lvlJc w:val="right"/>
      <w:pPr>
        <w:tabs>
          <w:tab w:val="num" w:pos="6574"/>
        </w:tabs>
        <w:ind w:left="6574" w:hanging="180"/>
      </w:pPr>
    </w:lvl>
  </w:abstractNum>
  <w:abstractNum w:abstractNumId="1">
    <w:nsid w:val="0B212E83"/>
    <w:multiLevelType w:val="hybridMultilevel"/>
    <w:tmpl w:val="B202A698"/>
    <w:lvl w:ilvl="0" w:tplc="7E003514">
      <w:start w:val="1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BB13311"/>
    <w:multiLevelType w:val="hybridMultilevel"/>
    <w:tmpl w:val="0AA495B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116341F"/>
    <w:multiLevelType w:val="hybridMultilevel"/>
    <w:tmpl w:val="5178E0C8"/>
    <w:lvl w:ilvl="0" w:tplc="A276130E">
      <w:start w:val="2"/>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B402159"/>
    <w:multiLevelType w:val="multilevel"/>
    <w:tmpl w:val="060E952E"/>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80"/>
        </w:tabs>
        <w:ind w:left="780" w:hanging="555"/>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395"/>
        </w:tabs>
        <w:ind w:left="1395" w:hanging="72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205"/>
        </w:tabs>
        <w:ind w:left="2205" w:hanging="108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600"/>
        </w:tabs>
        <w:ind w:left="3600" w:hanging="1800"/>
      </w:pPr>
      <w:rPr>
        <w:rFonts w:hint="default"/>
      </w:rPr>
    </w:lvl>
  </w:abstractNum>
  <w:abstractNum w:abstractNumId="5">
    <w:nsid w:val="1E9571CC"/>
    <w:multiLevelType w:val="hybridMultilevel"/>
    <w:tmpl w:val="B7084578"/>
    <w:lvl w:ilvl="0" w:tplc="0F300B38">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2FE132E"/>
    <w:multiLevelType w:val="hybridMultilevel"/>
    <w:tmpl w:val="72F6BDFA"/>
    <w:lvl w:ilvl="0" w:tplc="621072D2">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87B3D61"/>
    <w:multiLevelType w:val="hybridMultilevel"/>
    <w:tmpl w:val="8BEE8E50"/>
    <w:lvl w:ilvl="0" w:tplc="C264EB4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2F6C7F3F"/>
    <w:multiLevelType w:val="hybridMultilevel"/>
    <w:tmpl w:val="ECE49AF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320F25C2"/>
    <w:multiLevelType w:val="hybridMultilevel"/>
    <w:tmpl w:val="0746709E"/>
    <w:lvl w:ilvl="0" w:tplc="BD3AD9EE">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415652C0"/>
    <w:multiLevelType w:val="multilevel"/>
    <w:tmpl w:val="6A12AEF4"/>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80"/>
        </w:tabs>
        <w:ind w:left="780" w:hanging="555"/>
      </w:pPr>
      <w:rPr>
        <w:rFonts w:hint="default"/>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395"/>
        </w:tabs>
        <w:ind w:left="1395" w:hanging="72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205"/>
        </w:tabs>
        <w:ind w:left="2205" w:hanging="108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600"/>
        </w:tabs>
        <w:ind w:left="3600" w:hanging="1800"/>
      </w:pPr>
      <w:rPr>
        <w:rFonts w:hint="default"/>
      </w:rPr>
    </w:lvl>
  </w:abstractNum>
  <w:abstractNum w:abstractNumId="11">
    <w:nsid w:val="42A03445"/>
    <w:multiLevelType w:val="hybridMultilevel"/>
    <w:tmpl w:val="FE2EEFAE"/>
    <w:lvl w:ilvl="0" w:tplc="3F1448C4">
      <w:start w:val="1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439B5940"/>
    <w:multiLevelType w:val="multilevel"/>
    <w:tmpl w:val="64801BBE"/>
    <w:lvl w:ilvl="0">
      <w:start w:val="2"/>
      <w:numFmt w:val="decimal"/>
      <w:lvlText w:val="%1."/>
      <w:lvlJc w:val="left"/>
      <w:pPr>
        <w:ind w:left="825" w:hanging="825"/>
      </w:pPr>
      <w:rPr>
        <w:rFonts w:hint="default"/>
        <w:b/>
        <w:bCs/>
      </w:rPr>
    </w:lvl>
    <w:lvl w:ilvl="1">
      <w:start w:val="10"/>
      <w:numFmt w:val="decimal"/>
      <w:lvlText w:val="%1.%2."/>
      <w:lvlJc w:val="left"/>
      <w:pPr>
        <w:ind w:left="1005" w:hanging="825"/>
      </w:pPr>
      <w:rPr>
        <w:rFonts w:hint="default"/>
        <w:b/>
        <w:bCs/>
      </w:rPr>
    </w:lvl>
    <w:lvl w:ilvl="2">
      <w:start w:val="1"/>
      <w:numFmt w:val="decimal"/>
      <w:lvlText w:val="%1.%2.%3."/>
      <w:lvlJc w:val="left"/>
      <w:pPr>
        <w:ind w:left="1185" w:hanging="825"/>
      </w:pPr>
      <w:rPr>
        <w:rFonts w:hint="default"/>
        <w:b/>
        <w:bCs/>
      </w:rPr>
    </w:lvl>
    <w:lvl w:ilvl="3">
      <w:start w:val="1"/>
      <w:numFmt w:val="decimal"/>
      <w:lvlText w:val="%1.%2.%3.%4."/>
      <w:lvlJc w:val="left"/>
      <w:pPr>
        <w:ind w:left="1620" w:hanging="1080"/>
      </w:pPr>
      <w:rPr>
        <w:rFonts w:hint="default"/>
        <w:b/>
        <w:bCs/>
      </w:rPr>
    </w:lvl>
    <w:lvl w:ilvl="4">
      <w:start w:val="1"/>
      <w:numFmt w:val="decimal"/>
      <w:lvlText w:val="%1.%2.%3.%4.%5."/>
      <w:lvlJc w:val="left"/>
      <w:pPr>
        <w:ind w:left="1800" w:hanging="1080"/>
      </w:pPr>
      <w:rPr>
        <w:rFonts w:hint="default"/>
        <w:b/>
        <w:bCs/>
      </w:rPr>
    </w:lvl>
    <w:lvl w:ilvl="5">
      <w:start w:val="1"/>
      <w:numFmt w:val="decimal"/>
      <w:lvlText w:val="%1.%2.%3.%4.%5.%6."/>
      <w:lvlJc w:val="left"/>
      <w:pPr>
        <w:ind w:left="2340" w:hanging="1440"/>
      </w:pPr>
      <w:rPr>
        <w:rFonts w:hint="default"/>
        <w:b/>
        <w:bCs/>
      </w:rPr>
    </w:lvl>
    <w:lvl w:ilvl="6">
      <w:start w:val="1"/>
      <w:numFmt w:val="decimal"/>
      <w:lvlText w:val="%1.%2.%3.%4.%5.%6.%7."/>
      <w:lvlJc w:val="left"/>
      <w:pPr>
        <w:ind w:left="2880" w:hanging="1800"/>
      </w:pPr>
      <w:rPr>
        <w:rFonts w:hint="default"/>
        <w:b/>
        <w:bCs/>
      </w:rPr>
    </w:lvl>
    <w:lvl w:ilvl="7">
      <w:start w:val="1"/>
      <w:numFmt w:val="decimal"/>
      <w:lvlText w:val="%1.%2.%3.%4.%5.%6.%7.%8."/>
      <w:lvlJc w:val="left"/>
      <w:pPr>
        <w:ind w:left="3060" w:hanging="1800"/>
      </w:pPr>
      <w:rPr>
        <w:rFonts w:hint="default"/>
        <w:b/>
        <w:bCs/>
      </w:rPr>
    </w:lvl>
    <w:lvl w:ilvl="8">
      <w:start w:val="1"/>
      <w:numFmt w:val="decimal"/>
      <w:lvlText w:val="%1.%2.%3.%4.%5.%6.%7.%8.%9."/>
      <w:lvlJc w:val="left"/>
      <w:pPr>
        <w:ind w:left="3600" w:hanging="2160"/>
      </w:pPr>
      <w:rPr>
        <w:rFonts w:hint="default"/>
        <w:b/>
        <w:bCs/>
      </w:rPr>
    </w:lvl>
  </w:abstractNum>
  <w:abstractNum w:abstractNumId="13">
    <w:nsid w:val="48CF61BB"/>
    <w:multiLevelType w:val="multilevel"/>
    <w:tmpl w:val="0718A2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4B4A284E"/>
    <w:multiLevelType w:val="multilevel"/>
    <w:tmpl w:val="E792526E"/>
    <w:lvl w:ilvl="0">
      <w:start w:val="4"/>
      <w:numFmt w:val="decimal"/>
      <w:lvlText w:val="%1"/>
      <w:lvlJc w:val="left"/>
      <w:pPr>
        <w:ind w:left="600" w:hanging="600"/>
      </w:pPr>
      <w:rPr>
        <w:rFonts w:hint="default"/>
      </w:rPr>
    </w:lvl>
    <w:lvl w:ilvl="1">
      <w:start w:val="1"/>
      <w:numFmt w:val="decimal"/>
      <w:lvlText w:val="%1.%2"/>
      <w:lvlJc w:val="left"/>
      <w:pPr>
        <w:ind w:left="1134" w:hanging="60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5">
    <w:nsid w:val="4B873C7B"/>
    <w:multiLevelType w:val="hybridMultilevel"/>
    <w:tmpl w:val="E3802000"/>
    <w:lvl w:ilvl="0" w:tplc="04190001">
      <w:start w:val="1"/>
      <w:numFmt w:val="bullet"/>
      <w:lvlText w:val=""/>
      <w:lvlJc w:val="left"/>
      <w:pPr>
        <w:tabs>
          <w:tab w:val="num" w:pos="719"/>
        </w:tabs>
        <w:ind w:left="719" w:hanging="360"/>
      </w:pPr>
      <w:rPr>
        <w:rFonts w:ascii="Symbol" w:hAnsi="Symbol" w:cs="Symbol" w:hint="default"/>
      </w:rPr>
    </w:lvl>
    <w:lvl w:ilvl="1" w:tplc="04190003">
      <w:start w:val="1"/>
      <w:numFmt w:val="bullet"/>
      <w:lvlText w:val="o"/>
      <w:lvlJc w:val="left"/>
      <w:pPr>
        <w:tabs>
          <w:tab w:val="num" w:pos="1439"/>
        </w:tabs>
        <w:ind w:left="1439" w:hanging="360"/>
      </w:pPr>
      <w:rPr>
        <w:rFonts w:ascii="Courier New" w:hAnsi="Courier New" w:cs="Courier New" w:hint="default"/>
      </w:rPr>
    </w:lvl>
    <w:lvl w:ilvl="2" w:tplc="04190005">
      <w:start w:val="1"/>
      <w:numFmt w:val="bullet"/>
      <w:lvlText w:val=""/>
      <w:lvlJc w:val="left"/>
      <w:pPr>
        <w:tabs>
          <w:tab w:val="num" w:pos="2159"/>
        </w:tabs>
        <w:ind w:left="2159" w:hanging="360"/>
      </w:pPr>
      <w:rPr>
        <w:rFonts w:ascii="Wingdings" w:hAnsi="Wingdings" w:cs="Wingdings" w:hint="default"/>
      </w:rPr>
    </w:lvl>
    <w:lvl w:ilvl="3" w:tplc="04190001">
      <w:start w:val="1"/>
      <w:numFmt w:val="bullet"/>
      <w:lvlText w:val=""/>
      <w:lvlJc w:val="left"/>
      <w:pPr>
        <w:tabs>
          <w:tab w:val="num" w:pos="2879"/>
        </w:tabs>
        <w:ind w:left="2879" w:hanging="360"/>
      </w:pPr>
      <w:rPr>
        <w:rFonts w:ascii="Symbol" w:hAnsi="Symbol" w:cs="Symbol" w:hint="default"/>
      </w:rPr>
    </w:lvl>
    <w:lvl w:ilvl="4" w:tplc="04190003">
      <w:start w:val="1"/>
      <w:numFmt w:val="bullet"/>
      <w:lvlText w:val="o"/>
      <w:lvlJc w:val="left"/>
      <w:pPr>
        <w:tabs>
          <w:tab w:val="num" w:pos="3599"/>
        </w:tabs>
        <w:ind w:left="3599" w:hanging="360"/>
      </w:pPr>
      <w:rPr>
        <w:rFonts w:ascii="Courier New" w:hAnsi="Courier New" w:cs="Courier New" w:hint="default"/>
      </w:rPr>
    </w:lvl>
    <w:lvl w:ilvl="5" w:tplc="04190005">
      <w:start w:val="1"/>
      <w:numFmt w:val="bullet"/>
      <w:lvlText w:val=""/>
      <w:lvlJc w:val="left"/>
      <w:pPr>
        <w:tabs>
          <w:tab w:val="num" w:pos="4319"/>
        </w:tabs>
        <w:ind w:left="4319" w:hanging="360"/>
      </w:pPr>
      <w:rPr>
        <w:rFonts w:ascii="Wingdings" w:hAnsi="Wingdings" w:cs="Wingdings" w:hint="default"/>
      </w:rPr>
    </w:lvl>
    <w:lvl w:ilvl="6" w:tplc="04190001">
      <w:start w:val="1"/>
      <w:numFmt w:val="bullet"/>
      <w:lvlText w:val=""/>
      <w:lvlJc w:val="left"/>
      <w:pPr>
        <w:tabs>
          <w:tab w:val="num" w:pos="5039"/>
        </w:tabs>
        <w:ind w:left="5039" w:hanging="360"/>
      </w:pPr>
      <w:rPr>
        <w:rFonts w:ascii="Symbol" w:hAnsi="Symbol" w:cs="Symbol" w:hint="default"/>
      </w:rPr>
    </w:lvl>
    <w:lvl w:ilvl="7" w:tplc="04190003">
      <w:start w:val="1"/>
      <w:numFmt w:val="bullet"/>
      <w:lvlText w:val="o"/>
      <w:lvlJc w:val="left"/>
      <w:pPr>
        <w:tabs>
          <w:tab w:val="num" w:pos="5759"/>
        </w:tabs>
        <w:ind w:left="5759" w:hanging="360"/>
      </w:pPr>
      <w:rPr>
        <w:rFonts w:ascii="Courier New" w:hAnsi="Courier New" w:cs="Courier New" w:hint="default"/>
      </w:rPr>
    </w:lvl>
    <w:lvl w:ilvl="8" w:tplc="04190005">
      <w:start w:val="1"/>
      <w:numFmt w:val="bullet"/>
      <w:lvlText w:val=""/>
      <w:lvlJc w:val="left"/>
      <w:pPr>
        <w:tabs>
          <w:tab w:val="num" w:pos="6479"/>
        </w:tabs>
        <w:ind w:left="6479" w:hanging="360"/>
      </w:pPr>
      <w:rPr>
        <w:rFonts w:ascii="Wingdings" w:hAnsi="Wingdings" w:cs="Wingdings" w:hint="default"/>
      </w:rPr>
    </w:lvl>
  </w:abstractNum>
  <w:abstractNum w:abstractNumId="16">
    <w:nsid w:val="50B56D65"/>
    <w:multiLevelType w:val="multilevel"/>
    <w:tmpl w:val="F6BE60DA"/>
    <w:lvl w:ilvl="0">
      <w:start w:val="1"/>
      <w:numFmt w:val="decimal"/>
      <w:lvlText w:val="%1."/>
      <w:lvlJc w:val="left"/>
      <w:pPr>
        <w:tabs>
          <w:tab w:val="num" w:pos="839"/>
        </w:tabs>
        <w:ind w:left="839" w:hanging="555"/>
      </w:pPr>
      <w:rPr>
        <w:rFonts w:hint="default"/>
      </w:rPr>
    </w:lvl>
    <w:lvl w:ilvl="1">
      <w:start w:val="2"/>
      <w:numFmt w:val="decimal"/>
      <w:isLgl/>
      <w:lvlText w:val="%1.%2."/>
      <w:lvlJc w:val="left"/>
      <w:pPr>
        <w:tabs>
          <w:tab w:val="num" w:pos="1004"/>
        </w:tabs>
        <w:ind w:left="1004" w:hanging="72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364"/>
        </w:tabs>
        <w:ind w:left="1364" w:hanging="1080"/>
      </w:pPr>
      <w:rPr>
        <w:rFonts w:hint="default"/>
      </w:rPr>
    </w:lvl>
    <w:lvl w:ilvl="4">
      <w:start w:val="1"/>
      <w:numFmt w:val="decimal"/>
      <w:isLgl/>
      <w:lvlText w:val="%1.%2.%3.%4.%5."/>
      <w:lvlJc w:val="left"/>
      <w:pPr>
        <w:tabs>
          <w:tab w:val="num" w:pos="1724"/>
        </w:tabs>
        <w:ind w:left="1724" w:hanging="1440"/>
      </w:pPr>
      <w:rPr>
        <w:rFonts w:hint="default"/>
      </w:rPr>
    </w:lvl>
    <w:lvl w:ilvl="5">
      <w:start w:val="1"/>
      <w:numFmt w:val="decimal"/>
      <w:isLgl/>
      <w:lvlText w:val="%1.%2.%3.%4.%5.%6."/>
      <w:lvlJc w:val="left"/>
      <w:pPr>
        <w:tabs>
          <w:tab w:val="num" w:pos="1724"/>
        </w:tabs>
        <w:ind w:left="1724" w:hanging="1440"/>
      </w:pPr>
      <w:rPr>
        <w:rFonts w:hint="default"/>
      </w:rPr>
    </w:lvl>
    <w:lvl w:ilvl="6">
      <w:start w:val="1"/>
      <w:numFmt w:val="decimal"/>
      <w:isLgl/>
      <w:lvlText w:val="%1.%2.%3.%4.%5.%6.%7."/>
      <w:lvlJc w:val="left"/>
      <w:pPr>
        <w:tabs>
          <w:tab w:val="num" w:pos="2084"/>
        </w:tabs>
        <w:ind w:left="2084" w:hanging="1800"/>
      </w:pPr>
      <w:rPr>
        <w:rFonts w:hint="default"/>
      </w:rPr>
    </w:lvl>
    <w:lvl w:ilvl="7">
      <w:start w:val="1"/>
      <w:numFmt w:val="decimal"/>
      <w:isLgl/>
      <w:lvlText w:val="%1.%2.%3.%4.%5.%6.%7.%8."/>
      <w:lvlJc w:val="left"/>
      <w:pPr>
        <w:tabs>
          <w:tab w:val="num" w:pos="2444"/>
        </w:tabs>
        <w:ind w:left="2444" w:hanging="2160"/>
      </w:pPr>
      <w:rPr>
        <w:rFonts w:hint="default"/>
      </w:rPr>
    </w:lvl>
    <w:lvl w:ilvl="8">
      <w:start w:val="1"/>
      <w:numFmt w:val="decimal"/>
      <w:isLgl/>
      <w:lvlText w:val="%1.%2.%3.%4.%5.%6.%7.%8.%9."/>
      <w:lvlJc w:val="left"/>
      <w:pPr>
        <w:tabs>
          <w:tab w:val="num" w:pos="2444"/>
        </w:tabs>
        <w:ind w:left="2444" w:hanging="2160"/>
      </w:pPr>
      <w:rPr>
        <w:rFonts w:hint="default"/>
      </w:rPr>
    </w:lvl>
  </w:abstractNum>
  <w:abstractNum w:abstractNumId="17">
    <w:nsid w:val="52596DC5"/>
    <w:multiLevelType w:val="multilevel"/>
    <w:tmpl w:val="754429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544B7A8C"/>
    <w:multiLevelType w:val="multilevel"/>
    <w:tmpl w:val="24286416"/>
    <w:lvl w:ilvl="0">
      <w:start w:val="4"/>
      <w:numFmt w:val="decimal"/>
      <w:lvlText w:val="%1"/>
      <w:lvlJc w:val="left"/>
      <w:pPr>
        <w:ind w:left="600" w:hanging="600"/>
      </w:pPr>
      <w:rPr>
        <w:rFonts w:hint="default"/>
      </w:rPr>
    </w:lvl>
    <w:lvl w:ilvl="1">
      <w:start w:val="1"/>
      <w:numFmt w:val="decimal"/>
      <w:lvlText w:val="%1.%2"/>
      <w:lvlJc w:val="left"/>
      <w:pPr>
        <w:ind w:left="1134" w:hanging="60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9">
    <w:nsid w:val="54534572"/>
    <w:multiLevelType w:val="multilevel"/>
    <w:tmpl w:val="6A12AEF4"/>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80"/>
        </w:tabs>
        <w:ind w:left="780" w:hanging="555"/>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1395"/>
        </w:tabs>
        <w:ind w:left="1395" w:hanging="72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205"/>
        </w:tabs>
        <w:ind w:left="2205" w:hanging="108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600"/>
        </w:tabs>
        <w:ind w:left="3600" w:hanging="1800"/>
      </w:pPr>
      <w:rPr>
        <w:rFonts w:hint="default"/>
      </w:rPr>
    </w:lvl>
  </w:abstractNum>
  <w:abstractNum w:abstractNumId="20">
    <w:nsid w:val="567F1D1F"/>
    <w:multiLevelType w:val="hybridMultilevel"/>
    <w:tmpl w:val="E42E3F86"/>
    <w:lvl w:ilvl="0" w:tplc="C3B6A9B4">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599A40AE"/>
    <w:multiLevelType w:val="hybridMultilevel"/>
    <w:tmpl w:val="EE84DD66"/>
    <w:lvl w:ilvl="0" w:tplc="C6F08370">
      <w:start w:val="1"/>
      <w:numFmt w:val="decimal"/>
      <w:lvlText w:val="%1."/>
      <w:lvlJc w:val="left"/>
      <w:pPr>
        <w:tabs>
          <w:tab w:val="num" w:pos="814"/>
        </w:tabs>
        <w:ind w:left="814" w:hanging="360"/>
      </w:pPr>
      <w:rPr>
        <w:rFonts w:hint="default"/>
      </w:rPr>
    </w:lvl>
    <w:lvl w:ilvl="1" w:tplc="04190019">
      <w:start w:val="1"/>
      <w:numFmt w:val="lowerLetter"/>
      <w:lvlText w:val="%2."/>
      <w:lvlJc w:val="left"/>
      <w:pPr>
        <w:tabs>
          <w:tab w:val="num" w:pos="1534"/>
        </w:tabs>
        <w:ind w:left="1534" w:hanging="360"/>
      </w:pPr>
    </w:lvl>
    <w:lvl w:ilvl="2" w:tplc="0419001B">
      <w:start w:val="1"/>
      <w:numFmt w:val="lowerRoman"/>
      <w:lvlText w:val="%3."/>
      <w:lvlJc w:val="right"/>
      <w:pPr>
        <w:tabs>
          <w:tab w:val="num" w:pos="2254"/>
        </w:tabs>
        <w:ind w:left="2254" w:hanging="180"/>
      </w:pPr>
    </w:lvl>
    <w:lvl w:ilvl="3" w:tplc="0419000F">
      <w:start w:val="1"/>
      <w:numFmt w:val="decimal"/>
      <w:lvlText w:val="%4."/>
      <w:lvlJc w:val="left"/>
      <w:pPr>
        <w:tabs>
          <w:tab w:val="num" w:pos="2974"/>
        </w:tabs>
        <w:ind w:left="2974" w:hanging="360"/>
      </w:pPr>
    </w:lvl>
    <w:lvl w:ilvl="4" w:tplc="04190019">
      <w:start w:val="1"/>
      <w:numFmt w:val="lowerLetter"/>
      <w:lvlText w:val="%5."/>
      <w:lvlJc w:val="left"/>
      <w:pPr>
        <w:tabs>
          <w:tab w:val="num" w:pos="3694"/>
        </w:tabs>
        <w:ind w:left="3694" w:hanging="360"/>
      </w:pPr>
    </w:lvl>
    <w:lvl w:ilvl="5" w:tplc="0419001B">
      <w:start w:val="1"/>
      <w:numFmt w:val="lowerRoman"/>
      <w:lvlText w:val="%6."/>
      <w:lvlJc w:val="right"/>
      <w:pPr>
        <w:tabs>
          <w:tab w:val="num" w:pos="4414"/>
        </w:tabs>
        <w:ind w:left="4414" w:hanging="180"/>
      </w:pPr>
    </w:lvl>
    <w:lvl w:ilvl="6" w:tplc="0419000F">
      <w:start w:val="1"/>
      <w:numFmt w:val="decimal"/>
      <w:lvlText w:val="%7."/>
      <w:lvlJc w:val="left"/>
      <w:pPr>
        <w:tabs>
          <w:tab w:val="num" w:pos="5134"/>
        </w:tabs>
        <w:ind w:left="5134" w:hanging="360"/>
      </w:pPr>
    </w:lvl>
    <w:lvl w:ilvl="7" w:tplc="04190019">
      <w:start w:val="1"/>
      <w:numFmt w:val="lowerLetter"/>
      <w:lvlText w:val="%8."/>
      <w:lvlJc w:val="left"/>
      <w:pPr>
        <w:tabs>
          <w:tab w:val="num" w:pos="5854"/>
        </w:tabs>
        <w:ind w:left="5854" w:hanging="360"/>
      </w:pPr>
    </w:lvl>
    <w:lvl w:ilvl="8" w:tplc="0419001B">
      <w:start w:val="1"/>
      <w:numFmt w:val="lowerRoman"/>
      <w:lvlText w:val="%9."/>
      <w:lvlJc w:val="right"/>
      <w:pPr>
        <w:tabs>
          <w:tab w:val="num" w:pos="6574"/>
        </w:tabs>
        <w:ind w:left="6574" w:hanging="180"/>
      </w:pPr>
    </w:lvl>
  </w:abstractNum>
  <w:abstractNum w:abstractNumId="22">
    <w:nsid w:val="59A97C59"/>
    <w:multiLevelType w:val="multilevel"/>
    <w:tmpl w:val="6B18183C"/>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1146"/>
        </w:tabs>
        <w:ind w:left="1146" w:hanging="555"/>
      </w:pPr>
      <w:rPr>
        <w:rFonts w:hint="default"/>
      </w:rPr>
    </w:lvl>
    <w:lvl w:ilvl="2">
      <w:start w:val="1"/>
      <w:numFmt w:val="decimal"/>
      <w:lvlText w:val="%1.%2.%3."/>
      <w:lvlJc w:val="left"/>
      <w:pPr>
        <w:tabs>
          <w:tab w:val="num" w:pos="1902"/>
        </w:tabs>
        <w:ind w:left="1902" w:hanging="720"/>
      </w:pPr>
      <w:rPr>
        <w:rFonts w:hint="default"/>
      </w:rPr>
    </w:lvl>
    <w:lvl w:ilvl="3">
      <w:start w:val="1"/>
      <w:numFmt w:val="decimal"/>
      <w:lvlText w:val="%1.%2.%3.%4."/>
      <w:lvlJc w:val="left"/>
      <w:pPr>
        <w:tabs>
          <w:tab w:val="num" w:pos="2493"/>
        </w:tabs>
        <w:ind w:left="2493" w:hanging="720"/>
      </w:pPr>
      <w:rPr>
        <w:rFonts w:hint="default"/>
      </w:rPr>
    </w:lvl>
    <w:lvl w:ilvl="4">
      <w:start w:val="1"/>
      <w:numFmt w:val="decimal"/>
      <w:lvlText w:val="%1.%2.%3.%4.%5."/>
      <w:lvlJc w:val="left"/>
      <w:pPr>
        <w:tabs>
          <w:tab w:val="num" w:pos="3444"/>
        </w:tabs>
        <w:ind w:left="3444" w:hanging="1080"/>
      </w:pPr>
      <w:rPr>
        <w:rFonts w:hint="default"/>
      </w:rPr>
    </w:lvl>
    <w:lvl w:ilvl="5">
      <w:start w:val="1"/>
      <w:numFmt w:val="decimal"/>
      <w:lvlText w:val="%1.%2.%3.%4.%5.%6."/>
      <w:lvlJc w:val="left"/>
      <w:pPr>
        <w:tabs>
          <w:tab w:val="num" w:pos="4035"/>
        </w:tabs>
        <w:ind w:left="4035" w:hanging="1080"/>
      </w:pPr>
      <w:rPr>
        <w:rFonts w:hint="default"/>
      </w:rPr>
    </w:lvl>
    <w:lvl w:ilvl="6">
      <w:start w:val="1"/>
      <w:numFmt w:val="decimal"/>
      <w:lvlText w:val="%1.%2.%3.%4.%5.%6.%7."/>
      <w:lvlJc w:val="left"/>
      <w:pPr>
        <w:tabs>
          <w:tab w:val="num" w:pos="4986"/>
        </w:tabs>
        <w:ind w:left="4986" w:hanging="1440"/>
      </w:pPr>
      <w:rPr>
        <w:rFonts w:hint="default"/>
      </w:rPr>
    </w:lvl>
    <w:lvl w:ilvl="7">
      <w:start w:val="1"/>
      <w:numFmt w:val="decimal"/>
      <w:lvlText w:val="%1.%2.%3.%4.%5.%6.%7.%8."/>
      <w:lvlJc w:val="left"/>
      <w:pPr>
        <w:tabs>
          <w:tab w:val="num" w:pos="5577"/>
        </w:tabs>
        <w:ind w:left="5577" w:hanging="1440"/>
      </w:pPr>
      <w:rPr>
        <w:rFonts w:hint="default"/>
      </w:rPr>
    </w:lvl>
    <w:lvl w:ilvl="8">
      <w:start w:val="1"/>
      <w:numFmt w:val="decimal"/>
      <w:lvlText w:val="%1.%2.%3.%4.%5.%6.%7.%8.%9."/>
      <w:lvlJc w:val="left"/>
      <w:pPr>
        <w:tabs>
          <w:tab w:val="num" w:pos="6528"/>
        </w:tabs>
        <w:ind w:left="6528" w:hanging="1800"/>
      </w:pPr>
      <w:rPr>
        <w:rFonts w:hint="default"/>
      </w:rPr>
    </w:lvl>
  </w:abstractNum>
  <w:abstractNum w:abstractNumId="23">
    <w:nsid w:val="5DB10B9F"/>
    <w:multiLevelType w:val="multilevel"/>
    <w:tmpl w:val="6A12AEF4"/>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80"/>
        </w:tabs>
        <w:ind w:left="780" w:hanging="555"/>
      </w:pPr>
      <w:rPr>
        <w:rFonts w:hint="default"/>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395"/>
        </w:tabs>
        <w:ind w:left="1395" w:hanging="72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205"/>
        </w:tabs>
        <w:ind w:left="2205" w:hanging="108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600"/>
        </w:tabs>
        <w:ind w:left="3600" w:hanging="1800"/>
      </w:pPr>
      <w:rPr>
        <w:rFonts w:hint="default"/>
      </w:rPr>
    </w:lvl>
  </w:abstractNum>
  <w:abstractNum w:abstractNumId="24">
    <w:nsid w:val="5E361730"/>
    <w:multiLevelType w:val="hybridMultilevel"/>
    <w:tmpl w:val="4AC001A0"/>
    <w:lvl w:ilvl="0" w:tplc="AFDC2B60">
      <w:start w:val="1978"/>
      <w:numFmt w:val="decimal"/>
      <w:lvlText w:val="%1"/>
      <w:lvlJc w:val="left"/>
      <w:pPr>
        <w:tabs>
          <w:tab w:val="num" w:pos="5595"/>
        </w:tabs>
        <w:ind w:left="5595" w:hanging="2085"/>
      </w:pPr>
      <w:rPr>
        <w:rFonts w:hint="default"/>
      </w:rPr>
    </w:lvl>
    <w:lvl w:ilvl="1" w:tplc="04190019">
      <w:start w:val="1"/>
      <w:numFmt w:val="lowerLetter"/>
      <w:lvlText w:val="%2."/>
      <w:lvlJc w:val="left"/>
      <w:pPr>
        <w:tabs>
          <w:tab w:val="num" w:pos="4590"/>
        </w:tabs>
        <w:ind w:left="4590" w:hanging="360"/>
      </w:pPr>
    </w:lvl>
    <w:lvl w:ilvl="2" w:tplc="0419001B">
      <w:start w:val="1"/>
      <w:numFmt w:val="lowerRoman"/>
      <w:lvlText w:val="%3."/>
      <w:lvlJc w:val="right"/>
      <w:pPr>
        <w:tabs>
          <w:tab w:val="num" w:pos="5310"/>
        </w:tabs>
        <w:ind w:left="5310" w:hanging="180"/>
      </w:pPr>
    </w:lvl>
    <w:lvl w:ilvl="3" w:tplc="0419000F">
      <w:start w:val="1"/>
      <w:numFmt w:val="decimal"/>
      <w:lvlText w:val="%4."/>
      <w:lvlJc w:val="left"/>
      <w:pPr>
        <w:tabs>
          <w:tab w:val="num" w:pos="6030"/>
        </w:tabs>
        <w:ind w:left="6030" w:hanging="360"/>
      </w:pPr>
    </w:lvl>
    <w:lvl w:ilvl="4" w:tplc="04190019">
      <w:start w:val="1"/>
      <w:numFmt w:val="lowerLetter"/>
      <w:lvlText w:val="%5."/>
      <w:lvlJc w:val="left"/>
      <w:pPr>
        <w:tabs>
          <w:tab w:val="num" w:pos="6750"/>
        </w:tabs>
        <w:ind w:left="6750" w:hanging="360"/>
      </w:pPr>
    </w:lvl>
    <w:lvl w:ilvl="5" w:tplc="0419001B">
      <w:start w:val="1"/>
      <w:numFmt w:val="lowerRoman"/>
      <w:lvlText w:val="%6."/>
      <w:lvlJc w:val="right"/>
      <w:pPr>
        <w:tabs>
          <w:tab w:val="num" w:pos="7470"/>
        </w:tabs>
        <w:ind w:left="7470" w:hanging="180"/>
      </w:pPr>
    </w:lvl>
    <w:lvl w:ilvl="6" w:tplc="0419000F">
      <w:start w:val="1"/>
      <w:numFmt w:val="decimal"/>
      <w:lvlText w:val="%7."/>
      <w:lvlJc w:val="left"/>
      <w:pPr>
        <w:tabs>
          <w:tab w:val="num" w:pos="8190"/>
        </w:tabs>
        <w:ind w:left="8190" w:hanging="360"/>
      </w:pPr>
    </w:lvl>
    <w:lvl w:ilvl="7" w:tplc="04190019">
      <w:start w:val="1"/>
      <w:numFmt w:val="lowerLetter"/>
      <w:lvlText w:val="%8."/>
      <w:lvlJc w:val="left"/>
      <w:pPr>
        <w:tabs>
          <w:tab w:val="num" w:pos="8910"/>
        </w:tabs>
        <w:ind w:left="8910" w:hanging="360"/>
      </w:pPr>
    </w:lvl>
    <w:lvl w:ilvl="8" w:tplc="0419001B">
      <w:start w:val="1"/>
      <w:numFmt w:val="lowerRoman"/>
      <w:lvlText w:val="%9."/>
      <w:lvlJc w:val="right"/>
      <w:pPr>
        <w:tabs>
          <w:tab w:val="num" w:pos="9630"/>
        </w:tabs>
        <w:ind w:left="9630" w:hanging="180"/>
      </w:pPr>
    </w:lvl>
  </w:abstractNum>
  <w:abstractNum w:abstractNumId="25">
    <w:nsid w:val="5E912D9B"/>
    <w:multiLevelType w:val="multilevel"/>
    <w:tmpl w:val="5F3848CE"/>
    <w:lvl w:ilvl="0">
      <w:start w:val="1"/>
      <w:numFmt w:val="decimal"/>
      <w:lvlText w:val="%1."/>
      <w:lvlJc w:val="left"/>
      <w:pPr>
        <w:ind w:left="786" w:hanging="360"/>
      </w:pPr>
      <w:rPr>
        <w:b/>
        <w:bCs/>
      </w:r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26">
    <w:nsid w:val="625E033B"/>
    <w:multiLevelType w:val="hybridMultilevel"/>
    <w:tmpl w:val="F8C8ABE8"/>
    <w:lvl w:ilvl="0" w:tplc="B0A0662A">
      <w:start w:val="1"/>
      <w:numFmt w:val="decimal"/>
      <w:lvlText w:val="%1."/>
      <w:lvlJc w:val="left"/>
      <w:pPr>
        <w:tabs>
          <w:tab w:val="num" w:pos="616"/>
        </w:tabs>
        <w:ind w:left="616" w:hanging="360"/>
      </w:pPr>
      <w:rPr>
        <w:rFonts w:hint="default"/>
      </w:rPr>
    </w:lvl>
    <w:lvl w:ilvl="1" w:tplc="04190019">
      <w:start w:val="1"/>
      <w:numFmt w:val="lowerLetter"/>
      <w:lvlText w:val="%2."/>
      <w:lvlJc w:val="left"/>
      <w:pPr>
        <w:tabs>
          <w:tab w:val="num" w:pos="1336"/>
        </w:tabs>
        <w:ind w:left="1336" w:hanging="360"/>
      </w:pPr>
    </w:lvl>
    <w:lvl w:ilvl="2" w:tplc="0419001B">
      <w:start w:val="1"/>
      <w:numFmt w:val="lowerRoman"/>
      <w:lvlText w:val="%3."/>
      <w:lvlJc w:val="right"/>
      <w:pPr>
        <w:tabs>
          <w:tab w:val="num" w:pos="2056"/>
        </w:tabs>
        <w:ind w:left="2056" w:hanging="180"/>
      </w:pPr>
    </w:lvl>
    <w:lvl w:ilvl="3" w:tplc="0419000F">
      <w:start w:val="1"/>
      <w:numFmt w:val="decimal"/>
      <w:lvlText w:val="%4."/>
      <w:lvlJc w:val="left"/>
      <w:pPr>
        <w:tabs>
          <w:tab w:val="num" w:pos="2776"/>
        </w:tabs>
        <w:ind w:left="2776" w:hanging="360"/>
      </w:pPr>
    </w:lvl>
    <w:lvl w:ilvl="4" w:tplc="04190019">
      <w:start w:val="1"/>
      <w:numFmt w:val="lowerLetter"/>
      <w:lvlText w:val="%5."/>
      <w:lvlJc w:val="left"/>
      <w:pPr>
        <w:tabs>
          <w:tab w:val="num" w:pos="3496"/>
        </w:tabs>
        <w:ind w:left="3496" w:hanging="360"/>
      </w:pPr>
    </w:lvl>
    <w:lvl w:ilvl="5" w:tplc="0419001B">
      <w:start w:val="1"/>
      <w:numFmt w:val="lowerRoman"/>
      <w:lvlText w:val="%6."/>
      <w:lvlJc w:val="right"/>
      <w:pPr>
        <w:tabs>
          <w:tab w:val="num" w:pos="4216"/>
        </w:tabs>
        <w:ind w:left="4216" w:hanging="180"/>
      </w:pPr>
    </w:lvl>
    <w:lvl w:ilvl="6" w:tplc="0419000F">
      <w:start w:val="1"/>
      <w:numFmt w:val="decimal"/>
      <w:lvlText w:val="%7."/>
      <w:lvlJc w:val="left"/>
      <w:pPr>
        <w:tabs>
          <w:tab w:val="num" w:pos="4936"/>
        </w:tabs>
        <w:ind w:left="4936" w:hanging="360"/>
      </w:pPr>
    </w:lvl>
    <w:lvl w:ilvl="7" w:tplc="04190019">
      <w:start w:val="1"/>
      <w:numFmt w:val="lowerLetter"/>
      <w:lvlText w:val="%8."/>
      <w:lvlJc w:val="left"/>
      <w:pPr>
        <w:tabs>
          <w:tab w:val="num" w:pos="5656"/>
        </w:tabs>
        <w:ind w:left="5656" w:hanging="360"/>
      </w:pPr>
    </w:lvl>
    <w:lvl w:ilvl="8" w:tplc="0419001B">
      <w:start w:val="1"/>
      <w:numFmt w:val="lowerRoman"/>
      <w:lvlText w:val="%9."/>
      <w:lvlJc w:val="right"/>
      <w:pPr>
        <w:tabs>
          <w:tab w:val="num" w:pos="6376"/>
        </w:tabs>
        <w:ind w:left="6376" w:hanging="180"/>
      </w:pPr>
    </w:lvl>
  </w:abstractNum>
  <w:abstractNum w:abstractNumId="27">
    <w:nsid w:val="6C01258C"/>
    <w:multiLevelType w:val="hybridMultilevel"/>
    <w:tmpl w:val="E63073F0"/>
    <w:lvl w:ilvl="0" w:tplc="D512928E">
      <w:start w:val="1"/>
      <w:numFmt w:val="decimal"/>
      <w:lvlText w:val="%1."/>
      <w:lvlJc w:val="left"/>
      <w:pPr>
        <w:tabs>
          <w:tab w:val="num" w:pos="690"/>
        </w:tabs>
        <w:ind w:left="690" w:hanging="390"/>
      </w:pPr>
      <w:rPr>
        <w:rFonts w:hint="default"/>
      </w:rPr>
    </w:lvl>
    <w:lvl w:ilvl="1" w:tplc="04190019">
      <w:start w:val="1"/>
      <w:numFmt w:val="lowerLetter"/>
      <w:lvlText w:val="%2."/>
      <w:lvlJc w:val="left"/>
      <w:pPr>
        <w:tabs>
          <w:tab w:val="num" w:pos="1380"/>
        </w:tabs>
        <w:ind w:left="1380" w:hanging="360"/>
      </w:pPr>
    </w:lvl>
    <w:lvl w:ilvl="2" w:tplc="0419001B">
      <w:start w:val="1"/>
      <w:numFmt w:val="lowerRoman"/>
      <w:lvlText w:val="%3."/>
      <w:lvlJc w:val="right"/>
      <w:pPr>
        <w:tabs>
          <w:tab w:val="num" w:pos="2100"/>
        </w:tabs>
        <w:ind w:left="2100" w:hanging="180"/>
      </w:pPr>
    </w:lvl>
    <w:lvl w:ilvl="3" w:tplc="0419000F">
      <w:start w:val="1"/>
      <w:numFmt w:val="decimal"/>
      <w:lvlText w:val="%4."/>
      <w:lvlJc w:val="left"/>
      <w:pPr>
        <w:tabs>
          <w:tab w:val="num" w:pos="2820"/>
        </w:tabs>
        <w:ind w:left="2820" w:hanging="360"/>
      </w:pPr>
    </w:lvl>
    <w:lvl w:ilvl="4" w:tplc="04190019">
      <w:start w:val="1"/>
      <w:numFmt w:val="lowerLetter"/>
      <w:lvlText w:val="%5."/>
      <w:lvlJc w:val="left"/>
      <w:pPr>
        <w:tabs>
          <w:tab w:val="num" w:pos="3540"/>
        </w:tabs>
        <w:ind w:left="3540" w:hanging="360"/>
      </w:pPr>
    </w:lvl>
    <w:lvl w:ilvl="5" w:tplc="0419001B">
      <w:start w:val="1"/>
      <w:numFmt w:val="lowerRoman"/>
      <w:lvlText w:val="%6."/>
      <w:lvlJc w:val="right"/>
      <w:pPr>
        <w:tabs>
          <w:tab w:val="num" w:pos="4260"/>
        </w:tabs>
        <w:ind w:left="4260" w:hanging="180"/>
      </w:pPr>
    </w:lvl>
    <w:lvl w:ilvl="6" w:tplc="0419000F">
      <w:start w:val="1"/>
      <w:numFmt w:val="decimal"/>
      <w:lvlText w:val="%7."/>
      <w:lvlJc w:val="left"/>
      <w:pPr>
        <w:tabs>
          <w:tab w:val="num" w:pos="4980"/>
        </w:tabs>
        <w:ind w:left="4980" w:hanging="360"/>
      </w:pPr>
    </w:lvl>
    <w:lvl w:ilvl="7" w:tplc="04190019">
      <w:start w:val="1"/>
      <w:numFmt w:val="lowerLetter"/>
      <w:lvlText w:val="%8."/>
      <w:lvlJc w:val="left"/>
      <w:pPr>
        <w:tabs>
          <w:tab w:val="num" w:pos="5700"/>
        </w:tabs>
        <w:ind w:left="5700" w:hanging="360"/>
      </w:pPr>
    </w:lvl>
    <w:lvl w:ilvl="8" w:tplc="0419001B">
      <w:start w:val="1"/>
      <w:numFmt w:val="lowerRoman"/>
      <w:lvlText w:val="%9."/>
      <w:lvlJc w:val="right"/>
      <w:pPr>
        <w:tabs>
          <w:tab w:val="num" w:pos="6420"/>
        </w:tabs>
        <w:ind w:left="6420" w:hanging="180"/>
      </w:pPr>
    </w:lvl>
  </w:abstractNum>
  <w:abstractNum w:abstractNumId="28">
    <w:nsid w:val="797D094A"/>
    <w:multiLevelType w:val="hybridMultilevel"/>
    <w:tmpl w:val="2514EE42"/>
    <w:lvl w:ilvl="0" w:tplc="8A289296">
      <w:start w:val="2"/>
      <w:numFmt w:val="bullet"/>
      <w:lvlText w:val=""/>
      <w:lvlJc w:val="left"/>
      <w:pPr>
        <w:ind w:left="1069" w:hanging="360"/>
      </w:pPr>
      <w:rPr>
        <w:rFonts w:ascii="Symbol" w:eastAsia="Times New Roman"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29">
    <w:nsid w:val="7CFC284A"/>
    <w:multiLevelType w:val="hybridMultilevel"/>
    <w:tmpl w:val="34EA8166"/>
    <w:lvl w:ilvl="0" w:tplc="4154A682">
      <w:start w:val="1"/>
      <w:numFmt w:val="decimal"/>
      <w:lvlText w:val="%1."/>
      <w:lvlJc w:val="left"/>
      <w:pPr>
        <w:tabs>
          <w:tab w:val="num" w:pos="810"/>
        </w:tabs>
        <w:ind w:left="810" w:hanging="360"/>
      </w:pPr>
      <w:rPr>
        <w:rFonts w:hint="default"/>
      </w:rPr>
    </w:lvl>
    <w:lvl w:ilvl="1" w:tplc="04190019">
      <w:start w:val="1"/>
      <w:numFmt w:val="lowerLetter"/>
      <w:lvlText w:val="%2."/>
      <w:lvlJc w:val="left"/>
      <w:pPr>
        <w:tabs>
          <w:tab w:val="num" w:pos="1530"/>
        </w:tabs>
        <w:ind w:left="1530" w:hanging="360"/>
      </w:pPr>
    </w:lvl>
    <w:lvl w:ilvl="2" w:tplc="0419001B">
      <w:start w:val="1"/>
      <w:numFmt w:val="lowerRoman"/>
      <w:lvlText w:val="%3."/>
      <w:lvlJc w:val="right"/>
      <w:pPr>
        <w:tabs>
          <w:tab w:val="num" w:pos="2250"/>
        </w:tabs>
        <w:ind w:left="2250" w:hanging="180"/>
      </w:pPr>
    </w:lvl>
    <w:lvl w:ilvl="3" w:tplc="0419000F">
      <w:start w:val="1"/>
      <w:numFmt w:val="decimal"/>
      <w:lvlText w:val="%4."/>
      <w:lvlJc w:val="left"/>
      <w:pPr>
        <w:tabs>
          <w:tab w:val="num" w:pos="2970"/>
        </w:tabs>
        <w:ind w:left="2970" w:hanging="360"/>
      </w:pPr>
    </w:lvl>
    <w:lvl w:ilvl="4" w:tplc="04190019">
      <w:start w:val="1"/>
      <w:numFmt w:val="lowerLetter"/>
      <w:lvlText w:val="%5."/>
      <w:lvlJc w:val="left"/>
      <w:pPr>
        <w:tabs>
          <w:tab w:val="num" w:pos="3690"/>
        </w:tabs>
        <w:ind w:left="3690" w:hanging="360"/>
      </w:pPr>
    </w:lvl>
    <w:lvl w:ilvl="5" w:tplc="0419001B">
      <w:start w:val="1"/>
      <w:numFmt w:val="lowerRoman"/>
      <w:lvlText w:val="%6."/>
      <w:lvlJc w:val="right"/>
      <w:pPr>
        <w:tabs>
          <w:tab w:val="num" w:pos="4410"/>
        </w:tabs>
        <w:ind w:left="4410" w:hanging="180"/>
      </w:pPr>
    </w:lvl>
    <w:lvl w:ilvl="6" w:tplc="0419000F">
      <w:start w:val="1"/>
      <w:numFmt w:val="decimal"/>
      <w:lvlText w:val="%7."/>
      <w:lvlJc w:val="left"/>
      <w:pPr>
        <w:tabs>
          <w:tab w:val="num" w:pos="5130"/>
        </w:tabs>
        <w:ind w:left="5130" w:hanging="360"/>
      </w:pPr>
    </w:lvl>
    <w:lvl w:ilvl="7" w:tplc="04190019">
      <w:start w:val="1"/>
      <w:numFmt w:val="lowerLetter"/>
      <w:lvlText w:val="%8."/>
      <w:lvlJc w:val="left"/>
      <w:pPr>
        <w:tabs>
          <w:tab w:val="num" w:pos="5850"/>
        </w:tabs>
        <w:ind w:left="5850" w:hanging="360"/>
      </w:pPr>
    </w:lvl>
    <w:lvl w:ilvl="8" w:tplc="0419001B">
      <w:start w:val="1"/>
      <w:numFmt w:val="lowerRoman"/>
      <w:lvlText w:val="%9."/>
      <w:lvlJc w:val="right"/>
      <w:pPr>
        <w:tabs>
          <w:tab w:val="num" w:pos="6570"/>
        </w:tabs>
        <w:ind w:left="6570" w:hanging="180"/>
      </w:pPr>
    </w:lvl>
  </w:abstractNum>
  <w:num w:numId="1">
    <w:abstractNumId w:val="2"/>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5"/>
  </w:num>
  <w:num w:numId="5">
    <w:abstractNumId w:val="20"/>
  </w:num>
  <w:num w:numId="6">
    <w:abstractNumId w:val="12"/>
  </w:num>
  <w:num w:numId="7">
    <w:abstractNumId w:val="11"/>
  </w:num>
  <w:num w:numId="8">
    <w:abstractNumId w:val="1"/>
  </w:num>
  <w:num w:numId="9">
    <w:abstractNumId w:val="13"/>
  </w:num>
  <w:num w:numId="10">
    <w:abstractNumId w:val="17"/>
  </w:num>
  <w:num w:numId="11">
    <w:abstractNumId w:val="21"/>
  </w:num>
  <w:num w:numId="12">
    <w:abstractNumId w:val="23"/>
  </w:num>
  <w:num w:numId="13">
    <w:abstractNumId w:val="4"/>
  </w:num>
  <w:num w:numId="14">
    <w:abstractNumId w:val="10"/>
  </w:num>
  <w:num w:numId="15">
    <w:abstractNumId w:val="19"/>
  </w:num>
  <w:num w:numId="16">
    <w:abstractNumId w:val="22"/>
  </w:num>
  <w:num w:numId="17">
    <w:abstractNumId w:val="29"/>
  </w:num>
  <w:num w:numId="18">
    <w:abstractNumId w:val="0"/>
  </w:num>
  <w:num w:numId="19">
    <w:abstractNumId w:val="3"/>
  </w:num>
  <w:num w:numId="20">
    <w:abstractNumId w:val="15"/>
  </w:num>
  <w:num w:numId="21">
    <w:abstractNumId w:val="24"/>
  </w:num>
  <w:num w:numId="22">
    <w:abstractNumId w:val="26"/>
  </w:num>
  <w:num w:numId="23">
    <w:abstractNumId w:val="9"/>
  </w:num>
  <w:num w:numId="24">
    <w:abstractNumId w:val="8"/>
  </w:num>
  <w:num w:numId="25">
    <w:abstractNumId w:val="16"/>
  </w:num>
  <w:num w:numId="26">
    <w:abstractNumId w:val="27"/>
  </w:num>
  <w:num w:numId="27">
    <w:abstractNumId w:val="7"/>
  </w:num>
  <w:num w:numId="28">
    <w:abstractNumId w:val="18"/>
  </w:num>
  <w:num w:numId="29">
    <w:abstractNumId w:val="14"/>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5BA8"/>
    <w:rsid w:val="0000625F"/>
    <w:rsid w:val="0001070E"/>
    <w:rsid w:val="0001541C"/>
    <w:rsid w:val="00015A93"/>
    <w:rsid w:val="000174BC"/>
    <w:rsid w:val="00017965"/>
    <w:rsid w:val="0002164A"/>
    <w:rsid w:val="000239D6"/>
    <w:rsid w:val="00023AEC"/>
    <w:rsid w:val="00025E50"/>
    <w:rsid w:val="00026DF2"/>
    <w:rsid w:val="00033577"/>
    <w:rsid w:val="00040C9C"/>
    <w:rsid w:val="00043CD3"/>
    <w:rsid w:val="00046A65"/>
    <w:rsid w:val="000531B1"/>
    <w:rsid w:val="0005457D"/>
    <w:rsid w:val="0005478D"/>
    <w:rsid w:val="00057865"/>
    <w:rsid w:val="000638F3"/>
    <w:rsid w:val="0007047A"/>
    <w:rsid w:val="00070869"/>
    <w:rsid w:val="00070D51"/>
    <w:rsid w:val="00071D1D"/>
    <w:rsid w:val="00073C73"/>
    <w:rsid w:val="00074CB9"/>
    <w:rsid w:val="000913ED"/>
    <w:rsid w:val="00095ACB"/>
    <w:rsid w:val="000970E2"/>
    <w:rsid w:val="000A7EC8"/>
    <w:rsid w:val="000B40C6"/>
    <w:rsid w:val="000B4DD4"/>
    <w:rsid w:val="000B64F4"/>
    <w:rsid w:val="000C01F2"/>
    <w:rsid w:val="000C17E3"/>
    <w:rsid w:val="000C337F"/>
    <w:rsid w:val="000C7921"/>
    <w:rsid w:val="000D48A7"/>
    <w:rsid w:val="000D48E3"/>
    <w:rsid w:val="000E0C3E"/>
    <w:rsid w:val="000E58A9"/>
    <w:rsid w:val="000F3410"/>
    <w:rsid w:val="001003A9"/>
    <w:rsid w:val="00101017"/>
    <w:rsid w:val="0010238B"/>
    <w:rsid w:val="001038E0"/>
    <w:rsid w:val="00111814"/>
    <w:rsid w:val="00116AB4"/>
    <w:rsid w:val="001172BC"/>
    <w:rsid w:val="001235B9"/>
    <w:rsid w:val="00124B29"/>
    <w:rsid w:val="00126087"/>
    <w:rsid w:val="00130530"/>
    <w:rsid w:val="00132E77"/>
    <w:rsid w:val="00134213"/>
    <w:rsid w:val="001353E5"/>
    <w:rsid w:val="00135538"/>
    <w:rsid w:val="00135F76"/>
    <w:rsid w:val="0014636C"/>
    <w:rsid w:val="001519DE"/>
    <w:rsid w:val="00155D4A"/>
    <w:rsid w:val="001575E4"/>
    <w:rsid w:val="00160129"/>
    <w:rsid w:val="0016032A"/>
    <w:rsid w:val="00160AE6"/>
    <w:rsid w:val="00163DE0"/>
    <w:rsid w:val="00164165"/>
    <w:rsid w:val="00166210"/>
    <w:rsid w:val="0017262E"/>
    <w:rsid w:val="00184456"/>
    <w:rsid w:val="001900B3"/>
    <w:rsid w:val="00193CDF"/>
    <w:rsid w:val="0019521A"/>
    <w:rsid w:val="001979D8"/>
    <w:rsid w:val="001A2186"/>
    <w:rsid w:val="001B75BD"/>
    <w:rsid w:val="001C07ED"/>
    <w:rsid w:val="001C128C"/>
    <w:rsid w:val="001C31FF"/>
    <w:rsid w:val="001C6B0E"/>
    <w:rsid w:val="001D1928"/>
    <w:rsid w:val="001D7FAE"/>
    <w:rsid w:val="001E2D97"/>
    <w:rsid w:val="001E4574"/>
    <w:rsid w:val="001E7BFF"/>
    <w:rsid w:val="001F06FA"/>
    <w:rsid w:val="001F4ADC"/>
    <w:rsid w:val="00200C50"/>
    <w:rsid w:val="00205495"/>
    <w:rsid w:val="00214F96"/>
    <w:rsid w:val="002162FE"/>
    <w:rsid w:val="00220228"/>
    <w:rsid w:val="00221F84"/>
    <w:rsid w:val="002258A3"/>
    <w:rsid w:val="00232C15"/>
    <w:rsid w:val="00237D5A"/>
    <w:rsid w:val="00240F37"/>
    <w:rsid w:val="00241081"/>
    <w:rsid w:val="002412D7"/>
    <w:rsid w:val="00243C1D"/>
    <w:rsid w:val="00244E88"/>
    <w:rsid w:val="00254024"/>
    <w:rsid w:val="00256635"/>
    <w:rsid w:val="00257564"/>
    <w:rsid w:val="002579BF"/>
    <w:rsid w:val="00266364"/>
    <w:rsid w:val="002765A3"/>
    <w:rsid w:val="00276E54"/>
    <w:rsid w:val="00283AA9"/>
    <w:rsid w:val="00296954"/>
    <w:rsid w:val="002A003D"/>
    <w:rsid w:val="002A3502"/>
    <w:rsid w:val="002B085F"/>
    <w:rsid w:val="002B406F"/>
    <w:rsid w:val="002C1EF0"/>
    <w:rsid w:val="002C2F47"/>
    <w:rsid w:val="002C54DA"/>
    <w:rsid w:val="002D7AB7"/>
    <w:rsid w:val="002E4302"/>
    <w:rsid w:val="002E5CCF"/>
    <w:rsid w:val="002F61DD"/>
    <w:rsid w:val="003006B6"/>
    <w:rsid w:val="00302C40"/>
    <w:rsid w:val="00316466"/>
    <w:rsid w:val="00323078"/>
    <w:rsid w:val="0032552A"/>
    <w:rsid w:val="003312B6"/>
    <w:rsid w:val="00332BDA"/>
    <w:rsid w:val="0033658D"/>
    <w:rsid w:val="00337FC9"/>
    <w:rsid w:val="00341BE0"/>
    <w:rsid w:val="00343A84"/>
    <w:rsid w:val="00345E5D"/>
    <w:rsid w:val="0035182D"/>
    <w:rsid w:val="00355236"/>
    <w:rsid w:val="00360A33"/>
    <w:rsid w:val="0036585D"/>
    <w:rsid w:val="00365EB7"/>
    <w:rsid w:val="003669DA"/>
    <w:rsid w:val="00367703"/>
    <w:rsid w:val="003708F5"/>
    <w:rsid w:val="003734AA"/>
    <w:rsid w:val="00374B9C"/>
    <w:rsid w:val="00375968"/>
    <w:rsid w:val="00376F03"/>
    <w:rsid w:val="0038036E"/>
    <w:rsid w:val="0038555C"/>
    <w:rsid w:val="00386499"/>
    <w:rsid w:val="00387E7F"/>
    <w:rsid w:val="0039035A"/>
    <w:rsid w:val="003946A8"/>
    <w:rsid w:val="00396CC0"/>
    <w:rsid w:val="003A1BB0"/>
    <w:rsid w:val="003B4B3B"/>
    <w:rsid w:val="003B5E06"/>
    <w:rsid w:val="003B73EE"/>
    <w:rsid w:val="003D71F1"/>
    <w:rsid w:val="003E238A"/>
    <w:rsid w:val="003E40DE"/>
    <w:rsid w:val="003E49CA"/>
    <w:rsid w:val="003E7C74"/>
    <w:rsid w:val="003F4054"/>
    <w:rsid w:val="003F4B63"/>
    <w:rsid w:val="00406DDB"/>
    <w:rsid w:val="004107D0"/>
    <w:rsid w:val="00412CE6"/>
    <w:rsid w:val="004134F7"/>
    <w:rsid w:val="00415628"/>
    <w:rsid w:val="00415C19"/>
    <w:rsid w:val="00421C43"/>
    <w:rsid w:val="00425C20"/>
    <w:rsid w:val="00425D6C"/>
    <w:rsid w:val="004365F5"/>
    <w:rsid w:val="00442141"/>
    <w:rsid w:val="00442188"/>
    <w:rsid w:val="00445303"/>
    <w:rsid w:val="0044766A"/>
    <w:rsid w:val="00460FE3"/>
    <w:rsid w:val="00463312"/>
    <w:rsid w:val="00465E0F"/>
    <w:rsid w:val="0046604F"/>
    <w:rsid w:val="004663C2"/>
    <w:rsid w:val="00467E0E"/>
    <w:rsid w:val="00471187"/>
    <w:rsid w:val="00472CDD"/>
    <w:rsid w:val="00473D69"/>
    <w:rsid w:val="0047477C"/>
    <w:rsid w:val="004748A3"/>
    <w:rsid w:val="00475265"/>
    <w:rsid w:val="004764E4"/>
    <w:rsid w:val="00484628"/>
    <w:rsid w:val="00491FC4"/>
    <w:rsid w:val="0049458F"/>
    <w:rsid w:val="00494C3D"/>
    <w:rsid w:val="004A09AE"/>
    <w:rsid w:val="004B052D"/>
    <w:rsid w:val="004B08AC"/>
    <w:rsid w:val="004B0913"/>
    <w:rsid w:val="004B3C44"/>
    <w:rsid w:val="004B5F7A"/>
    <w:rsid w:val="004B6D08"/>
    <w:rsid w:val="004C53C9"/>
    <w:rsid w:val="004C5C7E"/>
    <w:rsid w:val="004E5546"/>
    <w:rsid w:val="004E5AC1"/>
    <w:rsid w:val="004E68F9"/>
    <w:rsid w:val="004F2EBB"/>
    <w:rsid w:val="004F699F"/>
    <w:rsid w:val="005112BF"/>
    <w:rsid w:val="005148A4"/>
    <w:rsid w:val="00515902"/>
    <w:rsid w:val="005162FF"/>
    <w:rsid w:val="0052538E"/>
    <w:rsid w:val="0053332E"/>
    <w:rsid w:val="005400D5"/>
    <w:rsid w:val="005418C3"/>
    <w:rsid w:val="00544CCF"/>
    <w:rsid w:val="00545320"/>
    <w:rsid w:val="00552D7C"/>
    <w:rsid w:val="00554E84"/>
    <w:rsid w:val="00555A9E"/>
    <w:rsid w:val="005561E4"/>
    <w:rsid w:val="00561125"/>
    <w:rsid w:val="00564105"/>
    <w:rsid w:val="005648FE"/>
    <w:rsid w:val="00570E21"/>
    <w:rsid w:val="00570EDC"/>
    <w:rsid w:val="005714CE"/>
    <w:rsid w:val="0057431F"/>
    <w:rsid w:val="00575F3B"/>
    <w:rsid w:val="00575FA6"/>
    <w:rsid w:val="0058193A"/>
    <w:rsid w:val="00585FCA"/>
    <w:rsid w:val="00587106"/>
    <w:rsid w:val="005930C9"/>
    <w:rsid w:val="005A3463"/>
    <w:rsid w:val="005A4FFF"/>
    <w:rsid w:val="005B0DF2"/>
    <w:rsid w:val="005B688C"/>
    <w:rsid w:val="005C734B"/>
    <w:rsid w:val="005D5F93"/>
    <w:rsid w:val="005E028D"/>
    <w:rsid w:val="005E1E54"/>
    <w:rsid w:val="005E577F"/>
    <w:rsid w:val="005E7DF1"/>
    <w:rsid w:val="005F12A6"/>
    <w:rsid w:val="006021D5"/>
    <w:rsid w:val="006035E5"/>
    <w:rsid w:val="00603D5A"/>
    <w:rsid w:val="00610B49"/>
    <w:rsid w:val="006110D9"/>
    <w:rsid w:val="006110DD"/>
    <w:rsid w:val="00616E65"/>
    <w:rsid w:val="00617595"/>
    <w:rsid w:val="00624466"/>
    <w:rsid w:val="00634558"/>
    <w:rsid w:val="00640DB4"/>
    <w:rsid w:val="00641363"/>
    <w:rsid w:val="00650548"/>
    <w:rsid w:val="006522BB"/>
    <w:rsid w:val="006540AE"/>
    <w:rsid w:val="00657564"/>
    <w:rsid w:val="00663190"/>
    <w:rsid w:val="0066778D"/>
    <w:rsid w:val="006709D2"/>
    <w:rsid w:val="00681CF1"/>
    <w:rsid w:val="00682C9C"/>
    <w:rsid w:val="006837EB"/>
    <w:rsid w:val="006861B9"/>
    <w:rsid w:val="006A4F77"/>
    <w:rsid w:val="006B0960"/>
    <w:rsid w:val="006B62C2"/>
    <w:rsid w:val="006C18CE"/>
    <w:rsid w:val="006C4457"/>
    <w:rsid w:val="006E59E3"/>
    <w:rsid w:val="006E5F9E"/>
    <w:rsid w:val="006E7200"/>
    <w:rsid w:val="006F0454"/>
    <w:rsid w:val="006F23E7"/>
    <w:rsid w:val="006F2959"/>
    <w:rsid w:val="006F6AA6"/>
    <w:rsid w:val="00704958"/>
    <w:rsid w:val="007054B8"/>
    <w:rsid w:val="00706F93"/>
    <w:rsid w:val="0071029D"/>
    <w:rsid w:val="00717758"/>
    <w:rsid w:val="00720DA2"/>
    <w:rsid w:val="007258CB"/>
    <w:rsid w:val="0073450B"/>
    <w:rsid w:val="00743062"/>
    <w:rsid w:val="00746933"/>
    <w:rsid w:val="0075027D"/>
    <w:rsid w:val="00751FF9"/>
    <w:rsid w:val="007527A7"/>
    <w:rsid w:val="007554E4"/>
    <w:rsid w:val="00756EF3"/>
    <w:rsid w:val="00757161"/>
    <w:rsid w:val="00760028"/>
    <w:rsid w:val="007638B9"/>
    <w:rsid w:val="007667AC"/>
    <w:rsid w:val="00770F43"/>
    <w:rsid w:val="0077179B"/>
    <w:rsid w:val="00771BFC"/>
    <w:rsid w:val="00780318"/>
    <w:rsid w:val="007908D2"/>
    <w:rsid w:val="00793A5D"/>
    <w:rsid w:val="0079446D"/>
    <w:rsid w:val="00794AB2"/>
    <w:rsid w:val="007A0AA1"/>
    <w:rsid w:val="007A3215"/>
    <w:rsid w:val="007B1763"/>
    <w:rsid w:val="007B6CEE"/>
    <w:rsid w:val="007B73C0"/>
    <w:rsid w:val="007C47AC"/>
    <w:rsid w:val="007C54EC"/>
    <w:rsid w:val="007C6E56"/>
    <w:rsid w:val="007D0559"/>
    <w:rsid w:val="007D18CC"/>
    <w:rsid w:val="007D2016"/>
    <w:rsid w:val="007D5041"/>
    <w:rsid w:val="007D74C1"/>
    <w:rsid w:val="007E2155"/>
    <w:rsid w:val="007E32D0"/>
    <w:rsid w:val="007E6836"/>
    <w:rsid w:val="007F0525"/>
    <w:rsid w:val="007F6B47"/>
    <w:rsid w:val="007F74E1"/>
    <w:rsid w:val="007F7A3B"/>
    <w:rsid w:val="008018DA"/>
    <w:rsid w:val="0081118E"/>
    <w:rsid w:val="00814171"/>
    <w:rsid w:val="00814CAE"/>
    <w:rsid w:val="00816C08"/>
    <w:rsid w:val="00821198"/>
    <w:rsid w:val="0082129A"/>
    <w:rsid w:val="008219AE"/>
    <w:rsid w:val="00826CBE"/>
    <w:rsid w:val="008274FE"/>
    <w:rsid w:val="008303D5"/>
    <w:rsid w:val="00832F85"/>
    <w:rsid w:val="00833441"/>
    <w:rsid w:val="008368DB"/>
    <w:rsid w:val="00841014"/>
    <w:rsid w:val="00844DDF"/>
    <w:rsid w:val="00852C64"/>
    <w:rsid w:val="00853938"/>
    <w:rsid w:val="00853B3F"/>
    <w:rsid w:val="00860262"/>
    <w:rsid w:val="00860626"/>
    <w:rsid w:val="008610B4"/>
    <w:rsid w:val="00870BD5"/>
    <w:rsid w:val="00870EA2"/>
    <w:rsid w:val="00871EE0"/>
    <w:rsid w:val="00874D4A"/>
    <w:rsid w:val="00877209"/>
    <w:rsid w:val="00877A76"/>
    <w:rsid w:val="00877EB2"/>
    <w:rsid w:val="00883524"/>
    <w:rsid w:val="008A1412"/>
    <w:rsid w:val="008A3A36"/>
    <w:rsid w:val="008A47D5"/>
    <w:rsid w:val="008A6D95"/>
    <w:rsid w:val="008C0375"/>
    <w:rsid w:val="008C78AC"/>
    <w:rsid w:val="008C79EF"/>
    <w:rsid w:val="008E5A13"/>
    <w:rsid w:val="008E71FB"/>
    <w:rsid w:val="008E746D"/>
    <w:rsid w:val="008F1CC9"/>
    <w:rsid w:val="008F2968"/>
    <w:rsid w:val="008F42DC"/>
    <w:rsid w:val="00902814"/>
    <w:rsid w:val="0090386D"/>
    <w:rsid w:val="00912055"/>
    <w:rsid w:val="009127F7"/>
    <w:rsid w:val="0091444A"/>
    <w:rsid w:val="0091711D"/>
    <w:rsid w:val="00921850"/>
    <w:rsid w:val="0092727C"/>
    <w:rsid w:val="00927FB3"/>
    <w:rsid w:val="00930B61"/>
    <w:rsid w:val="00932295"/>
    <w:rsid w:val="009332A1"/>
    <w:rsid w:val="00936082"/>
    <w:rsid w:val="00936EDC"/>
    <w:rsid w:val="00937393"/>
    <w:rsid w:val="00943995"/>
    <w:rsid w:val="00943EF0"/>
    <w:rsid w:val="009520D0"/>
    <w:rsid w:val="00952EFC"/>
    <w:rsid w:val="009602E9"/>
    <w:rsid w:val="00961820"/>
    <w:rsid w:val="00961DFA"/>
    <w:rsid w:val="009650DD"/>
    <w:rsid w:val="00967C7B"/>
    <w:rsid w:val="009700D1"/>
    <w:rsid w:val="00973212"/>
    <w:rsid w:val="009745E2"/>
    <w:rsid w:val="00974A32"/>
    <w:rsid w:val="009973A3"/>
    <w:rsid w:val="009B19E5"/>
    <w:rsid w:val="009C67FA"/>
    <w:rsid w:val="009D45E2"/>
    <w:rsid w:val="009D56CB"/>
    <w:rsid w:val="009E3999"/>
    <w:rsid w:val="009E5900"/>
    <w:rsid w:val="009F0808"/>
    <w:rsid w:val="009F0B81"/>
    <w:rsid w:val="009F592F"/>
    <w:rsid w:val="00A01E1A"/>
    <w:rsid w:val="00A054E4"/>
    <w:rsid w:val="00A13534"/>
    <w:rsid w:val="00A14555"/>
    <w:rsid w:val="00A14BDC"/>
    <w:rsid w:val="00A15265"/>
    <w:rsid w:val="00A1641A"/>
    <w:rsid w:val="00A24806"/>
    <w:rsid w:val="00A2699A"/>
    <w:rsid w:val="00A323C3"/>
    <w:rsid w:val="00A3362F"/>
    <w:rsid w:val="00A36DD6"/>
    <w:rsid w:val="00A37DDA"/>
    <w:rsid w:val="00A50634"/>
    <w:rsid w:val="00A51A74"/>
    <w:rsid w:val="00A52B09"/>
    <w:rsid w:val="00A56289"/>
    <w:rsid w:val="00A602CA"/>
    <w:rsid w:val="00A6236E"/>
    <w:rsid w:val="00A64C19"/>
    <w:rsid w:val="00A6663C"/>
    <w:rsid w:val="00A6719F"/>
    <w:rsid w:val="00A71E8A"/>
    <w:rsid w:val="00A7565B"/>
    <w:rsid w:val="00A76D08"/>
    <w:rsid w:val="00A81095"/>
    <w:rsid w:val="00A811A9"/>
    <w:rsid w:val="00A81425"/>
    <w:rsid w:val="00A859B0"/>
    <w:rsid w:val="00A862AB"/>
    <w:rsid w:val="00A87FD3"/>
    <w:rsid w:val="00A91857"/>
    <w:rsid w:val="00A948CE"/>
    <w:rsid w:val="00A953B1"/>
    <w:rsid w:val="00A95400"/>
    <w:rsid w:val="00A95F95"/>
    <w:rsid w:val="00A966F4"/>
    <w:rsid w:val="00AA2AAE"/>
    <w:rsid w:val="00AA376E"/>
    <w:rsid w:val="00AA7889"/>
    <w:rsid w:val="00AB2867"/>
    <w:rsid w:val="00AC291C"/>
    <w:rsid w:val="00AC6F20"/>
    <w:rsid w:val="00AD5356"/>
    <w:rsid w:val="00AD5630"/>
    <w:rsid w:val="00AD6D8B"/>
    <w:rsid w:val="00AE09C3"/>
    <w:rsid w:val="00AE34DC"/>
    <w:rsid w:val="00AF246C"/>
    <w:rsid w:val="00AF4469"/>
    <w:rsid w:val="00AF52C2"/>
    <w:rsid w:val="00AF6370"/>
    <w:rsid w:val="00B02970"/>
    <w:rsid w:val="00B047D0"/>
    <w:rsid w:val="00B04F25"/>
    <w:rsid w:val="00B11304"/>
    <w:rsid w:val="00B13045"/>
    <w:rsid w:val="00B1587F"/>
    <w:rsid w:val="00B16A4C"/>
    <w:rsid w:val="00B16DC4"/>
    <w:rsid w:val="00B17875"/>
    <w:rsid w:val="00B24605"/>
    <w:rsid w:val="00B31B35"/>
    <w:rsid w:val="00B32F10"/>
    <w:rsid w:val="00B3493E"/>
    <w:rsid w:val="00B37339"/>
    <w:rsid w:val="00B4049B"/>
    <w:rsid w:val="00B4116F"/>
    <w:rsid w:val="00B43223"/>
    <w:rsid w:val="00B4459B"/>
    <w:rsid w:val="00B44878"/>
    <w:rsid w:val="00B45E60"/>
    <w:rsid w:val="00B5429A"/>
    <w:rsid w:val="00B553A2"/>
    <w:rsid w:val="00B558AB"/>
    <w:rsid w:val="00B60CD8"/>
    <w:rsid w:val="00B62B4C"/>
    <w:rsid w:val="00B636D9"/>
    <w:rsid w:val="00B63FB7"/>
    <w:rsid w:val="00B67888"/>
    <w:rsid w:val="00B91E18"/>
    <w:rsid w:val="00B93A02"/>
    <w:rsid w:val="00BA1227"/>
    <w:rsid w:val="00BA17E3"/>
    <w:rsid w:val="00BA1FC0"/>
    <w:rsid w:val="00BA23B6"/>
    <w:rsid w:val="00BA679B"/>
    <w:rsid w:val="00BA67DE"/>
    <w:rsid w:val="00BB03D4"/>
    <w:rsid w:val="00BB5E21"/>
    <w:rsid w:val="00BB6F17"/>
    <w:rsid w:val="00BC4AB2"/>
    <w:rsid w:val="00BC6124"/>
    <w:rsid w:val="00BC7219"/>
    <w:rsid w:val="00BD008C"/>
    <w:rsid w:val="00BD1E64"/>
    <w:rsid w:val="00BE2D28"/>
    <w:rsid w:val="00BE3EDA"/>
    <w:rsid w:val="00BF49FB"/>
    <w:rsid w:val="00C0142C"/>
    <w:rsid w:val="00C033ED"/>
    <w:rsid w:val="00C042DD"/>
    <w:rsid w:val="00C10FB9"/>
    <w:rsid w:val="00C11760"/>
    <w:rsid w:val="00C12749"/>
    <w:rsid w:val="00C12F5F"/>
    <w:rsid w:val="00C14CD8"/>
    <w:rsid w:val="00C176CA"/>
    <w:rsid w:val="00C25D79"/>
    <w:rsid w:val="00C26625"/>
    <w:rsid w:val="00C312CF"/>
    <w:rsid w:val="00C32DC4"/>
    <w:rsid w:val="00C346CF"/>
    <w:rsid w:val="00C37770"/>
    <w:rsid w:val="00C41EEC"/>
    <w:rsid w:val="00C455BF"/>
    <w:rsid w:val="00C52515"/>
    <w:rsid w:val="00C53CBE"/>
    <w:rsid w:val="00C56603"/>
    <w:rsid w:val="00C60BEA"/>
    <w:rsid w:val="00C61D5F"/>
    <w:rsid w:val="00C626A0"/>
    <w:rsid w:val="00C64E73"/>
    <w:rsid w:val="00C6526F"/>
    <w:rsid w:val="00C65AB1"/>
    <w:rsid w:val="00C6715B"/>
    <w:rsid w:val="00C82CA5"/>
    <w:rsid w:val="00C82E03"/>
    <w:rsid w:val="00C83254"/>
    <w:rsid w:val="00C86E30"/>
    <w:rsid w:val="00C870A1"/>
    <w:rsid w:val="00C878C4"/>
    <w:rsid w:val="00C9400A"/>
    <w:rsid w:val="00C95237"/>
    <w:rsid w:val="00CA0BDC"/>
    <w:rsid w:val="00CA7C00"/>
    <w:rsid w:val="00CB1082"/>
    <w:rsid w:val="00CB1EA6"/>
    <w:rsid w:val="00CB22F4"/>
    <w:rsid w:val="00CB245B"/>
    <w:rsid w:val="00CC70B5"/>
    <w:rsid w:val="00CD087C"/>
    <w:rsid w:val="00CD1083"/>
    <w:rsid w:val="00CD1ABA"/>
    <w:rsid w:val="00CD5589"/>
    <w:rsid w:val="00CE2AB3"/>
    <w:rsid w:val="00CE4D76"/>
    <w:rsid w:val="00CF738A"/>
    <w:rsid w:val="00D02E32"/>
    <w:rsid w:val="00D10C6E"/>
    <w:rsid w:val="00D12251"/>
    <w:rsid w:val="00D123DB"/>
    <w:rsid w:val="00D13035"/>
    <w:rsid w:val="00D1396F"/>
    <w:rsid w:val="00D20F17"/>
    <w:rsid w:val="00D252F5"/>
    <w:rsid w:val="00D25EA7"/>
    <w:rsid w:val="00D27282"/>
    <w:rsid w:val="00D35F4F"/>
    <w:rsid w:val="00D37A13"/>
    <w:rsid w:val="00D42204"/>
    <w:rsid w:val="00D44B3C"/>
    <w:rsid w:val="00D460A4"/>
    <w:rsid w:val="00D469AD"/>
    <w:rsid w:val="00D53EBA"/>
    <w:rsid w:val="00D55572"/>
    <w:rsid w:val="00D615AF"/>
    <w:rsid w:val="00D70335"/>
    <w:rsid w:val="00D73871"/>
    <w:rsid w:val="00D76179"/>
    <w:rsid w:val="00D7730A"/>
    <w:rsid w:val="00D9114F"/>
    <w:rsid w:val="00D91720"/>
    <w:rsid w:val="00D94BFA"/>
    <w:rsid w:val="00D97508"/>
    <w:rsid w:val="00D97717"/>
    <w:rsid w:val="00DA00D0"/>
    <w:rsid w:val="00DA2F78"/>
    <w:rsid w:val="00DA36D0"/>
    <w:rsid w:val="00DA3F79"/>
    <w:rsid w:val="00DA68FA"/>
    <w:rsid w:val="00DB4CAB"/>
    <w:rsid w:val="00DC1173"/>
    <w:rsid w:val="00DC22BD"/>
    <w:rsid w:val="00DC3AFB"/>
    <w:rsid w:val="00DC711F"/>
    <w:rsid w:val="00DD5CCA"/>
    <w:rsid w:val="00DD6E14"/>
    <w:rsid w:val="00DD76C3"/>
    <w:rsid w:val="00DE4AAB"/>
    <w:rsid w:val="00DE4C7D"/>
    <w:rsid w:val="00DE7847"/>
    <w:rsid w:val="00DF06CF"/>
    <w:rsid w:val="00DF0912"/>
    <w:rsid w:val="00DF40E0"/>
    <w:rsid w:val="00DF6041"/>
    <w:rsid w:val="00E044EA"/>
    <w:rsid w:val="00E063B5"/>
    <w:rsid w:val="00E075CF"/>
    <w:rsid w:val="00E13D85"/>
    <w:rsid w:val="00E1528C"/>
    <w:rsid w:val="00E1659A"/>
    <w:rsid w:val="00E17668"/>
    <w:rsid w:val="00E23B1E"/>
    <w:rsid w:val="00E23C6B"/>
    <w:rsid w:val="00E2449A"/>
    <w:rsid w:val="00E26634"/>
    <w:rsid w:val="00E37DCE"/>
    <w:rsid w:val="00E41095"/>
    <w:rsid w:val="00E476BB"/>
    <w:rsid w:val="00E543E4"/>
    <w:rsid w:val="00E5564F"/>
    <w:rsid w:val="00E64605"/>
    <w:rsid w:val="00E6629B"/>
    <w:rsid w:val="00E66F23"/>
    <w:rsid w:val="00E7593C"/>
    <w:rsid w:val="00E8207C"/>
    <w:rsid w:val="00E84858"/>
    <w:rsid w:val="00E91302"/>
    <w:rsid w:val="00E92A7B"/>
    <w:rsid w:val="00E95267"/>
    <w:rsid w:val="00E97B6D"/>
    <w:rsid w:val="00EA23EB"/>
    <w:rsid w:val="00EA792C"/>
    <w:rsid w:val="00EB4E05"/>
    <w:rsid w:val="00EB6A13"/>
    <w:rsid w:val="00EB70EF"/>
    <w:rsid w:val="00EB7AEF"/>
    <w:rsid w:val="00EC6413"/>
    <w:rsid w:val="00ED0B43"/>
    <w:rsid w:val="00ED79B8"/>
    <w:rsid w:val="00EE0708"/>
    <w:rsid w:val="00EE2997"/>
    <w:rsid w:val="00EE64F6"/>
    <w:rsid w:val="00EE6B30"/>
    <w:rsid w:val="00EF0404"/>
    <w:rsid w:val="00EF0A0E"/>
    <w:rsid w:val="00EF2BCC"/>
    <w:rsid w:val="00F00C88"/>
    <w:rsid w:val="00F01D03"/>
    <w:rsid w:val="00F03CC3"/>
    <w:rsid w:val="00F07F24"/>
    <w:rsid w:val="00F10CF2"/>
    <w:rsid w:val="00F17AB7"/>
    <w:rsid w:val="00F209A9"/>
    <w:rsid w:val="00F20DAF"/>
    <w:rsid w:val="00F223E9"/>
    <w:rsid w:val="00F26BC7"/>
    <w:rsid w:val="00F32965"/>
    <w:rsid w:val="00F33550"/>
    <w:rsid w:val="00F370DB"/>
    <w:rsid w:val="00F43CCB"/>
    <w:rsid w:val="00F45A14"/>
    <w:rsid w:val="00F4755D"/>
    <w:rsid w:val="00F54601"/>
    <w:rsid w:val="00F550AC"/>
    <w:rsid w:val="00F55C84"/>
    <w:rsid w:val="00F56737"/>
    <w:rsid w:val="00F651B8"/>
    <w:rsid w:val="00F66515"/>
    <w:rsid w:val="00F7416E"/>
    <w:rsid w:val="00F75B8D"/>
    <w:rsid w:val="00F7609D"/>
    <w:rsid w:val="00F76D22"/>
    <w:rsid w:val="00F81E12"/>
    <w:rsid w:val="00F84873"/>
    <w:rsid w:val="00F84FE9"/>
    <w:rsid w:val="00F870C4"/>
    <w:rsid w:val="00F90DA5"/>
    <w:rsid w:val="00F92953"/>
    <w:rsid w:val="00F93E81"/>
    <w:rsid w:val="00F948A8"/>
    <w:rsid w:val="00F94B9C"/>
    <w:rsid w:val="00F94DF0"/>
    <w:rsid w:val="00F95682"/>
    <w:rsid w:val="00F96872"/>
    <w:rsid w:val="00FA778E"/>
    <w:rsid w:val="00FB0FE6"/>
    <w:rsid w:val="00FB119D"/>
    <w:rsid w:val="00FB50A6"/>
    <w:rsid w:val="00FC17EF"/>
    <w:rsid w:val="00FC5BA8"/>
    <w:rsid w:val="00FC66D8"/>
    <w:rsid w:val="00FC7971"/>
    <w:rsid w:val="00FD0632"/>
    <w:rsid w:val="00FD1195"/>
    <w:rsid w:val="00FD4F6F"/>
    <w:rsid w:val="00FE414F"/>
    <w:rsid w:val="00FE47AD"/>
    <w:rsid w:val="00FE53A6"/>
    <w:rsid w:val="00FE646B"/>
    <w:rsid w:val="00FF2A01"/>
    <w:rsid w:val="00FF6CF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1" w:semiHidden="0" w:uiPriority="0"/>
    <w:lsdException w:name="Body Text 3" w:unhideWhenUsed="1"/>
    <w:lsdException w:name="Body Text Indent 2" w:locked="1" w:semiHidden="0" w:uiPriority="0"/>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locked="1" w:semiHidden="0" w:uiPriority="0"/>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63190"/>
    <w:pPr>
      <w:spacing w:after="200" w:line="276" w:lineRule="auto"/>
    </w:pPr>
    <w:rPr>
      <w:rFonts w:cs="Calibri"/>
      <w:lang w:eastAsia="en-US"/>
    </w:rPr>
  </w:style>
  <w:style w:type="paragraph" w:styleId="Heading1">
    <w:name w:val="heading 1"/>
    <w:basedOn w:val="Normal"/>
    <w:next w:val="Normal"/>
    <w:link w:val="Heading1Char"/>
    <w:uiPriority w:val="99"/>
    <w:qFormat/>
    <w:rsid w:val="00276E54"/>
    <w:pPr>
      <w:keepNext/>
      <w:widowControl w:val="0"/>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sz w:val="26"/>
      <w:szCs w:val="26"/>
      <w:lang w:eastAsia="ru-RU"/>
    </w:rPr>
  </w:style>
  <w:style w:type="paragraph" w:styleId="Heading2">
    <w:name w:val="heading 2"/>
    <w:basedOn w:val="Normal"/>
    <w:next w:val="Normal"/>
    <w:link w:val="Heading2Char"/>
    <w:uiPriority w:val="99"/>
    <w:qFormat/>
    <w:rsid w:val="00276E54"/>
    <w:pPr>
      <w:keepNext/>
      <w:widowControl w:val="0"/>
      <w:autoSpaceDE w:val="0"/>
      <w:autoSpaceDN w:val="0"/>
      <w:spacing w:before="240" w:after="60" w:line="240" w:lineRule="auto"/>
      <w:outlineLvl w:val="1"/>
    </w:pPr>
    <w:rPr>
      <w:rFonts w:ascii="Arial" w:eastAsia="Times New Roman" w:hAnsi="Arial" w:cs="Arial"/>
      <w:b/>
      <w:bCs/>
      <w:i/>
      <w:iCs/>
      <w:sz w:val="28"/>
      <w:szCs w:val="28"/>
      <w:lang w:eastAsia="ru-RU"/>
    </w:rPr>
  </w:style>
  <w:style w:type="paragraph" w:styleId="Heading3">
    <w:name w:val="heading 3"/>
    <w:basedOn w:val="Normal"/>
    <w:next w:val="Normal"/>
    <w:link w:val="Heading3Char"/>
    <w:uiPriority w:val="99"/>
    <w:qFormat/>
    <w:rsid w:val="00276E54"/>
    <w:pPr>
      <w:keepNext/>
      <w:widowControl w:val="0"/>
      <w:autoSpaceDE w:val="0"/>
      <w:autoSpaceDN w:val="0"/>
      <w:spacing w:before="240" w:after="60" w:line="240" w:lineRule="auto"/>
      <w:outlineLvl w:val="2"/>
    </w:pPr>
    <w:rPr>
      <w:rFonts w:ascii="Arial" w:eastAsia="Times New Roman" w:hAnsi="Arial" w:cs="Arial"/>
      <w:b/>
      <w:bCs/>
      <w:sz w:val="26"/>
      <w:szCs w:val="26"/>
      <w:lang w:eastAsia="ru-RU"/>
    </w:rPr>
  </w:style>
  <w:style w:type="paragraph" w:styleId="Heading4">
    <w:name w:val="heading 4"/>
    <w:basedOn w:val="Normal"/>
    <w:next w:val="Normal"/>
    <w:link w:val="Heading4Char"/>
    <w:uiPriority w:val="99"/>
    <w:qFormat/>
    <w:rsid w:val="00276E54"/>
    <w:pPr>
      <w:keepNext/>
      <w:widowControl w:val="0"/>
      <w:autoSpaceDE w:val="0"/>
      <w:autoSpaceDN w:val="0"/>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76E54"/>
    <w:rPr>
      <w:rFonts w:ascii="Times New Roman" w:hAnsi="Times New Roman" w:cs="Times New Roman"/>
      <w:sz w:val="26"/>
      <w:szCs w:val="26"/>
      <w:lang w:eastAsia="ru-RU"/>
    </w:rPr>
  </w:style>
  <w:style w:type="character" w:customStyle="1" w:styleId="Heading2Char">
    <w:name w:val="Heading 2 Char"/>
    <w:basedOn w:val="DefaultParagraphFont"/>
    <w:link w:val="Heading2"/>
    <w:uiPriority w:val="99"/>
    <w:locked/>
    <w:rsid w:val="00276E54"/>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276E54"/>
    <w:rPr>
      <w:rFonts w:ascii="Arial" w:hAnsi="Arial" w:cs="Arial"/>
      <w:b/>
      <w:bCs/>
      <w:sz w:val="26"/>
      <w:szCs w:val="26"/>
      <w:lang w:eastAsia="ru-RU"/>
    </w:rPr>
  </w:style>
  <w:style w:type="character" w:customStyle="1" w:styleId="Heading4Char">
    <w:name w:val="Heading 4 Char"/>
    <w:basedOn w:val="DefaultParagraphFont"/>
    <w:link w:val="Heading4"/>
    <w:uiPriority w:val="99"/>
    <w:locked/>
    <w:rsid w:val="00276E54"/>
    <w:rPr>
      <w:rFonts w:ascii="Times New Roman" w:hAnsi="Times New Roman" w:cs="Times New Roman"/>
      <w:b/>
      <w:bCs/>
      <w:sz w:val="28"/>
      <w:szCs w:val="28"/>
      <w:lang w:eastAsia="ru-RU"/>
    </w:rPr>
  </w:style>
  <w:style w:type="paragraph" w:customStyle="1" w:styleId="Normal1">
    <w:name w:val="Normal1"/>
    <w:uiPriority w:val="99"/>
    <w:rsid w:val="00D7730A"/>
    <w:pPr>
      <w:widowControl w:val="0"/>
      <w:suppressAutoHyphens/>
      <w:spacing w:line="300" w:lineRule="auto"/>
    </w:pPr>
    <w:rPr>
      <w:sz w:val="24"/>
      <w:szCs w:val="24"/>
      <w:lang w:eastAsia="ar-SA"/>
    </w:rPr>
  </w:style>
  <w:style w:type="character" w:styleId="Hyperlink">
    <w:name w:val="Hyperlink"/>
    <w:basedOn w:val="DefaultParagraphFont"/>
    <w:uiPriority w:val="99"/>
    <w:rsid w:val="00A52B09"/>
    <w:rPr>
      <w:color w:val="0000FF"/>
      <w:u w:val="single"/>
    </w:rPr>
  </w:style>
  <w:style w:type="paragraph" w:styleId="Header">
    <w:name w:val="header"/>
    <w:basedOn w:val="Normal"/>
    <w:link w:val="HeaderChar"/>
    <w:uiPriority w:val="99"/>
    <w:rsid w:val="0092185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921850"/>
  </w:style>
  <w:style w:type="paragraph" w:styleId="Footer">
    <w:name w:val="footer"/>
    <w:basedOn w:val="Normal"/>
    <w:link w:val="FooterChar"/>
    <w:uiPriority w:val="99"/>
    <w:rsid w:val="0092185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921850"/>
  </w:style>
  <w:style w:type="paragraph" w:styleId="ListParagraph">
    <w:name w:val="List Paragraph"/>
    <w:basedOn w:val="Normal"/>
    <w:uiPriority w:val="99"/>
    <w:qFormat/>
    <w:rsid w:val="00184456"/>
    <w:pPr>
      <w:ind w:left="720"/>
    </w:pPr>
  </w:style>
  <w:style w:type="character" w:styleId="Strong">
    <w:name w:val="Strong"/>
    <w:basedOn w:val="DefaultParagraphFont"/>
    <w:uiPriority w:val="99"/>
    <w:qFormat/>
    <w:rsid w:val="00D35F4F"/>
    <w:rPr>
      <w:b/>
      <w:bCs/>
    </w:rPr>
  </w:style>
  <w:style w:type="paragraph" w:customStyle="1" w:styleId="ConsPlusNonformat">
    <w:name w:val="ConsPlusNonformat"/>
    <w:uiPriority w:val="99"/>
    <w:rsid w:val="003708F5"/>
    <w:pPr>
      <w:widowControl w:val="0"/>
      <w:autoSpaceDE w:val="0"/>
      <w:autoSpaceDN w:val="0"/>
      <w:adjustRightInd w:val="0"/>
    </w:pPr>
    <w:rPr>
      <w:rFonts w:ascii="Courier New" w:eastAsia="Times New Roman" w:hAnsi="Courier New" w:cs="Courier New"/>
      <w:sz w:val="20"/>
      <w:szCs w:val="20"/>
    </w:rPr>
  </w:style>
  <w:style w:type="table" w:styleId="TableGrid">
    <w:name w:val="Table Grid"/>
    <w:basedOn w:val="TableNormal"/>
    <w:uiPriority w:val="99"/>
    <w:rsid w:val="00952EF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99"/>
    <w:qFormat/>
    <w:rsid w:val="00D12251"/>
    <w:pPr>
      <w:spacing w:after="0" w:line="240" w:lineRule="auto"/>
      <w:jc w:val="center"/>
    </w:pPr>
    <w:rPr>
      <w:rFonts w:ascii="Times New Roman" w:eastAsia="Times New Roman" w:hAnsi="Times New Roman" w:cs="Times New Roman"/>
      <w:b/>
      <w:bCs/>
      <w:sz w:val="28"/>
      <w:szCs w:val="28"/>
      <w:lang w:eastAsia="ru-RU"/>
    </w:rPr>
  </w:style>
  <w:style w:type="character" w:customStyle="1" w:styleId="TitleChar">
    <w:name w:val="Title Char"/>
    <w:basedOn w:val="DefaultParagraphFont"/>
    <w:link w:val="Title"/>
    <w:uiPriority w:val="99"/>
    <w:locked/>
    <w:rsid w:val="00D12251"/>
    <w:rPr>
      <w:rFonts w:ascii="Times New Roman" w:hAnsi="Times New Roman" w:cs="Times New Roman"/>
      <w:b/>
      <w:bCs/>
      <w:sz w:val="20"/>
      <w:szCs w:val="20"/>
      <w:lang w:eastAsia="ru-RU"/>
    </w:rPr>
  </w:style>
  <w:style w:type="paragraph" w:styleId="BodyText">
    <w:name w:val="Body Text"/>
    <w:basedOn w:val="Normal"/>
    <w:link w:val="BodyTextChar"/>
    <w:uiPriority w:val="99"/>
    <w:rsid w:val="00D12251"/>
    <w:pPr>
      <w:spacing w:after="0" w:line="240" w:lineRule="auto"/>
      <w:jc w:val="center"/>
    </w:pPr>
    <w:rPr>
      <w:rFonts w:ascii="Times New Roman" w:eastAsia="Times New Roman" w:hAnsi="Times New Roman" w:cs="Times New Roman"/>
      <w:b/>
      <w:bCs/>
      <w:sz w:val="40"/>
      <w:szCs w:val="40"/>
      <w:lang w:eastAsia="ru-RU"/>
    </w:rPr>
  </w:style>
  <w:style w:type="character" w:customStyle="1" w:styleId="BodyTextChar">
    <w:name w:val="Body Text Char"/>
    <w:basedOn w:val="DefaultParagraphFont"/>
    <w:link w:val="BodyText"/>
    <w:uiPriority w:val="99"/>
    <w:locked/>
    <w:rsid w:val="00D12251"/>
    <w:rPr>
      <w:rFonts w:ascii="Times New Roman" w:hAnsi="Times New Roman" w:cs="Times New Roman"/>
      <w:b/>
      <w:bCs/>
      <w:sz w:val="20"/>
      <w:szCs w:val="20"/>
      <w:lang w:eastAsia="ru-RU"/>
    </w:rPr>
  </w:style>
  <w:style w:type="paragraph" w:styleId="BodyText2">
    <w:name w:val="Body Text 2"/>
    <w:basedOn w:val="Normal"/>
    <w:link w:val="BodyText2Char"/>
    <w:uiPriority w:val="99"/>
    <w:rsid w:val="00D12251"/>
    <w:pPr>
      <w:spacing w:after="0" w:line="240" w:lineRule="auto"/>
    </w:pPr>
    <w:rPr>
      <w:rFonts w:ascii="Times New Roman" w:eastAsia="Times New Roman" w:hAnsi="Times New Roman" w:cs="Times New Roman"/>
      <w:sz w:val="20"/>
      <w:szCs w:val="20"/>
      <w:lang w:eastAsia="ru-RU"/>
    </w:rPr>
  </w:style>
  <w:style w:type="character" w:customStyle="1" w:styleId="BodyText2Char">
    <w:name w:val="Body Text 2 Char"/>
    <w:basedOn w:val="DefaultParagraphFont"/>
    <w:link w:val="BodyText2"/>
    <w:uiPriority w:val="99"/>
    <w:locked/>
    <w:rsid w:val="00D12251"/>
    <w:rPr>
      <w:rFonts w:ascii="Times New Roman" w:hAnsi="Times New Roman" w:cs="Times New Roman"/>
      <w:sz w:val="24"/>
      <w:szCs w:val="24"/>
      <w:lang w:eastAsia="ru-RU"/>
    </w:rPr>
  </w:style>
  <w:style w:type="paragraph" w:styleId="HTMLAddress">
    <w:name w:val="HTML Address"/>
    <w:basedOn w:val="Normal"/>
    <w:link w:val="HTMLAddressChar"/>
    <w:uiPriority w:val="99"/>
    <w:semiHidden/>
    <w:rsid w:val="00DF06CF"/>
    <w:pPr>
      <w:spacing w:after="0" w:line="240" w:lineRule="auto"/>
    </w:pPr>
    <w:rPr>
      <w:rFonts w:ascii="Times New Roman" w:eastAsia="Times New Roman" w:hAnsi="Times New Roman" w:cs="Times New Roman"/>
      <w:i/>
      <w:iCs/>
      <w:sz w:val="24"/>
      <w:szCs w:val="24"/>
      <w:lang w:eastAsia="ru-RU"/>
    </w:rPr>
  </w:style>
  <w:style w:type="character" w:customStyle="1" w:styleId="HTMLAddressChar">
    <w:name w:val="HTML Address Char"/>
    <w:basedOn w:val="DefaultParagraphFont"/>
    <w:link w:val="HTMLAddress"/>
    <w:uiPriority w:val="99"/>
    <w:semiHidden/>
    <w:locked/>
    <w:rsid w:val="00DF06CF"/>
    <w:rPr>
      <w:rFonts w:ascii="Times New Roman" w:hAnsi="Times New Roman" w:cs="Times New Roman"/>
      <w:i/>
      <w:iCs/>
      <w:sz w:val="24"/>
      <w:szCs w:val="24"/>
      <w:lang w:eastAsia="ru-RU"/>
    </w:rPr>
  </w:style>
  <w:style w:type="paragraph" w:styleId="BalloonText">
    <w:name w:val="Balloon Text"/>
    <w:basedOn w:val="Normal"/>
    <w:link w:val="BalloonTextChar"/>
    <w:uiPriority w:val="99"/>
    <w:semiHidden/>
    <w:rsid w:val="00933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332A1"/>
    <w:rPr>
      <w:rFonts w:ascii="Tahoma" w:hAnsi="Tahoma" w:cs="Tahoma"/>
      <w:sz w:val="16"/>
      <w:szCs w:val="16"/>
    </w:rPr>
  </w:style>
  <w:style w:type="paragraph" w:styleId="NormalWeb">
    <w:name w:val="Normal (Web)"/>
    <w:basedOn w:val="Normal"/>
    <w:uiPriority w:val="99"/>
    <w:rsid w:val="009332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
    <w:name w:val="Основной шрифт"/>
    <w:uiPriority w:val="99"/>
    <w:rsid w:val="00276E54"/>
  </w:style>
  <w:style w:type="paragraph" w:customStyle="1" w:styleId="1">
    <w:name w:val="Стиль1"/>
    <w:basedOn w:val="Normal"/>
    <w:uiPriority w:val="99"/>
    <w:rsid w:val="00276E54"/>
    <w:pPr>
      <w:widowControl w:val="0"/>
      <w:shd w:val="clear" w:color="auto" w:fill="FFFFFF"/>
      <w:autoSpaceDE w:val="0"/>
      <w:autoSpaceDN w:val="0"/>
      <w:spacing w:after="0" w:line="360" w:lineRule="auto"/>
      <w:ind w:left="-284" w:right="284"/>
      <w:jc w:val="both"/>
    </w:pPr>
    <w:rPr>
      <w:rFonts w:ascii="Times New Roman" w:eastAsia="Times New Roman" w:hAnsi="Times New Roman" w:cs="Times New Roman"/>
      <w:sz w:val="32"/>
      <w:szCs w:val="32"/>
      <w:lang w:eastAsia="ru-RU"/>
    </w:rPr>
  </w:style>
  <w:style w:type="paragraph" w:styleId="BodyTextIndent2">
    <w:name w:val="Body Text Indent 2"/>
    <w:basedOn w:val="Normal"/>
    <w:link w:val="BodyTextIndent2Char"/>
    <w:uiPriority w:val="99"/>
    <w:rsid w:val="00276E54"/>
    <w:pPr>
      <w:widowControl w:val="0"/>
      <w:autoSpaceDE w:val="0"/>
      <w:autoSpaceDN w:val="0"/>
      <w:spacing w:after="120"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uiPriority w:val="99"/>
    <w:locked/>
    <w:rsid w:val="00276E54"/>
    <w:rPr>
      <w:rFonts w:ascii="Times New Roman" w:hAnsi="Times New Roman" w:cs="Times New Roman"/>
      <w:sz w:val="20"/>
      <w:szCs w:val="20"/>
      <w:lang w:eastAsia="ru-RU"/>
    </w:rPr>
  </w:style>
  <w:style w:type="character" w:customStyle="1" w:styleId="bold">
    <w:name w:val="bold"/>
    <w:basedOn w:val="DefaultParagraphFont"/>
    <w:uiPriority w:val="99"/>
    <w:rsid w:val="00375968"/>
  </w:style>
  <w:style w:type="paragraph" w:customStyle="1" w:styleId="pboth">
    <w:name w:val="pboth"/>
    <w:basedOn w:val="Normal"/>
    <w:uiPriority w:val="99"/>
    <w:rsid w:val="00B130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DefaultParagraphFont"/>
    <w:uiPriority w:val="99"/>
    <w:rsid w:val="00283AA9"/>
  </w:style>
</w:styles>
</file>

<file path=word/webSettings.xml><?xml version="1.0" encoding="utf-8"?>
<w:webSettings xmlns:r="http://schemas.openxmlformats.org/officeDocument/2006/relationships" xmlns:w="http://schemas.openxmlformats.org/wordprocessingml/2006/main">
  <w:divs>
    <w:div w:id="305746460">
      <w:marLeft w:val="0"/>
      <w:marRight w:val="0"/>
      <w:marTop w:val="0"/>
      <w:marBottom w:val="0"/>
      <w:divBdr>
        <w:top w:val="none" w:sz="0" w:space="0" w:color="auto"/>
        <w:left w:val="none" w:sz="0" w:space="0" w:color="auto"/>
        <w:bottom w:val="none" w:sz="0" w:space="0" w:color="auto"/>
        <w:right w:val="none" w:sz="0" w:space="0" w:color="auto"/>
      </w:divBdr>
    </w:div>
    <w:div w:id="305746461">
      <w:marLeft w:val="0"/>
      <w:marRight w:val="0"/>
      <w:marTop w:val="0"/>
      <w:marBottom w:val="0"/>
      <w:divBdr>
        <w:top w:val="none" w:sz="0" w:space="0" w:color="auto"/>
        <w:left w:val="none" w:sz="0" w:space="0" w:color="auto"/>
        <w:bottom w:val="none" w:sz="0" w:space="0" w:color="auto"/>
        <w:right w:val="none" w:sz="0" w:space="0" w:color="auto"/>
      </w:divBdr>
    </w:div>
    <w:div w:id="305746462">
      <w:marLeft w:val="0"/>
      <w:marRight w:val="0"/>
      <w:marTop w:val="0"/>
      <w:marBottom w:val="0"/>
      <w:divBdr>
        <w:top w:val="none" w:sz="0" w:space="0" w:color="auto"/>
        <w:left w:val="none" w:sz="0" w:space="0" w:color="auto"/>
        <w:bottom w:val="none" w:sz="0" w:space="0" w:color="auto"/>
        <w:right w:val="none" w:sz="0" w:space="0" w:color="auto"/>
      </w:divBdr>
    </w:div>
    <w:div w:id="305746463">
      <w:marLeft w:val="0"/>
      <w:marRight w:val="0"/>
      <w:marTop w:val="0"/>
      <w:marBottom w:val="0"/>
      <w:divBdr>
        <w:top w:val="none" w:sz="0" w:space="0" w:color="auto"/>
        <w:left w:val="none" w:sz="0" w:space="0" w:color="auto"/>
        <w:bottom w:val="none" w:sz="0" w:space="0" w:color="auto"/>
        <w:right w:val="none" w:sz="0" w:space="0" w:color="auto"/>
      </w:divBdr>
    </w:div>
    <w:div w:id="305746464">
      <w:marLeft w:val="0"/>
      <w:marRight w:val="0"/>
      <w:marTop w:val="0"/>
      <w:marBottom w:val="0"/>
      <w:divBdr>
        <w:top w:val="none" w:sz="0" w:space="0" w:color="auto"/>
        <w:left w:val="none" w:sz="0" w:space="0" w:color="auto"/>
        <w:bottom w:val="none" w:sz="0" w:space="0" w:color="auto"/>
        <w:right w:val="none" w:sz="0" w:space="0" w:color="auto"/>
      </w:divBdr>
    </w:div>
    <w:div w:id="305746465">
      <w:marLeft w:val="0"/>
      <w:marRight w:val="0"/>
      <w:marTop w:val="0"/>
      <w:marBottom w:val="0"/>
      <w:divBdr>
        <w:top w:val="none" w:sz="0" w:space="0" w:color="auto"/>
        <w:left w:val="none" w:sz="0" w:space="0" w:color="auto"/>
        <w:bottom w:val="none" w:sz="0" w:space="0" w:color="auto"/>
        <w:right w:val="none" w:sz="0" w:space="0" w:color="auto"/>
      </w:divBdr>
    </w:div>
    <w:div w:id="305746466">
      <w:marLeft w:val="0"/>
      <w:marRight w:val="0"/>
      <w:marTop w:val="0"/>
      <w:marBottom w:val="0"/>
      <w:divBdr>
        <w:top w:val="none" w:sz="0" w:space="0" w:color="auto"/>
        <w:left w:val="none" w:sz="0" w:space="0" w:color="auto"/>
        <w:bottom w:val="none" w:sz="0" w:space="0" w:color="auto"/>
        <w:right w:val="none" w:sz="0" w:space="0" w:color="auto"/>
      </w:divBdr>
    </w:div>
    <w:div w:id="305746467">
      <w:marLeft w:val="0"/>
      <w:marRight w:val="0"/>
      <w:marTop w:val="0"/>
      <w:marBottom w:val="0"/>
      <w:divBdr>
        <w:top w:val="none" w:sz="0" w:space="0" w:color="auto"/>
        <w:left w:val="none" w:sz="0" w:space="0" w:color="auto"/>
        <w:bottom w:val="none" w:sz="0" w:space="0" w:color="auto"/>
        <w:right w:val="none" w:sz="0" w:space="0" w:color="auto"/>
      </w:divBdr>
    </w:div>
    <w:div w:id="305746468">
      <w:marLeft w:val="0"/>
      <w:marRight w:val="0"/>
      <w:marTop w:val="0"/>
      <w:marBottom w:val="0"/>
      <w:divBdr>
        <w:top w:val="none" w:sz="0" w:space="0" w:color="auto"/>
        <w:left w:val="none" w:sz="0" w:space="0" w:color="auto"/>
        <w:bottom w:val="none" w:sz="0" w:space="0" w:color="auto"/>
        <w:right w:val="none" w:sz="0" w:space="0" w:color="auto"/>
      </w:divBdr>
    </w:div>
    <w:div w:id="305746469">
      <w:marLeft w:val="0"/>
      <w:marRight w:val="0"/>
      <w:marTop w:val="0"/>
      <w:marBottom w:val="0"/>
      <w:divBdr>
        <w:top w:val="none" w:sz="0" w:space="0" w:color="auto"/>
        <w:left w:val="none" w:sz="0" w:space="0" w:color="auto"/>
        <w:bottom w:val="none" w:sz="0" w:space="0" w:color="auto"/>
        <w:right w:val="none" w:sz="0" w:space="0" w:color="auto"/>
      </w:divBdr>
    </w:div>
    <w:div w:id="305746470">
      <w:marLeft w:val="0"/>
      <w:marRight w:val="0"/>
      <w:marTop w:val="0"/>
      <w:marBottom w:val="0"/>
      <w:divBdr>
        <w:top w:val="none" w:sz="0" w:space="0" w:color="auto"/>
        <w:left w:val="none" w:sz="0" w:space="0" w:color="auto"/>
        <w:bottom w:val="none" w:sz="0" w:space="0" w:color="auto"/>
        <w:right w:val="none" w:sz="0" w:space="0" w:color="auto"/>
      </w:divBdr>
    </w:div>
    <w:div w:id="305746471">
      <w:marLeft w:val="0"/>
      <w:marRight w:val="0"/>
      <w:marTop w:val="0"/>
      <w:marBottom w:val="0"/>
      <w:divBdr>
        <w:top w:val="none" w:sz="0" w:space="0" w:color="auto"/>
        <w:left w:val="none" w:sz="0" w:space="0" w:color="auto"/>
        <w:bottom w:val="none" w:sz="0" w:space="0" w:color="auto"/>
        <w:right w:val="none" w:sz="0" w:space="0" w:color="auto"/>
      </w:divBdr>
    </w:div>
    <w:div w:id="305746472">
      <w:marLeft w:val="0"/>
      <w:marRight w:val="0"/>
      <w:marTop w:val="0"/>
      <w:marBottom w:val="0"/>
      <w:divBdr>
        <w:top w:val="none" w:sz="0" w:space="0" w:color="auto"/>
        <w:left w:val="none" w:sz="0" w:space="0" w:color="auto"/>
        <w:bottom w:val="none" w:sz="0" w:space="0" w:color="auto"/>
        <w:right w:val="none" w:sz="0" w:space="0" w:color="auto"/>
      </w:divBdr>
    </w:div>
    <w:div w:id="305746473">
      <w:marLeft w:val="0"/>
      <w:marRight w:val="0"/>
      <w:marTop w:val="0"/>
      <w:marBottom w:val="0"/>
      <w:divBdr>
        <w:top w:val="none" w:sz="0" w:space="0" w:color="auto"/>
        <w:left w:val="none" w:sz="0" w:space="0" w:color="auto"/>
        <w:bottom w:val="none" w:sz="0" w:space="0" w:color="auto"/>
        <w:right w:val="none" w:sz="0" w:space="0" w:color="auto"/>
      </w:divBdr>
    </w:div>
    <w:div w:id="305746474">
      <w:marLeft w:val="0"/>
      <w:marRight w:val="0"/>
      <w:marTop w:val="0"/>
      <w:marBottom w:val="0"/>
      <w:divBdr>
        <w:top w:val="none" w:sz="0" w:space="0" w:color="auto"/>
        <w:left w:val="none" w:sz="0" w:space="0" w:color="auto"/>
        <w:bottom w:val="none" w:sz="0" w:space="0" w:color="auto"/>
        <w:right w:val="none" w:sz="0" w:space="0" w:color="auto"/>
      </w:divBdr>
    </w:div>
    <w:div w:id="305746475">
      <w:marLeft w:val="0"/>
      <w:marRight w:val="0"/>
      <w:marTop w:val="0"/>
      <w:marBottom w:val="0"/>
      <w:divBdr>
        <w:top w:val="none" w:sz="0" w:space="0" w:color="auto"/>
        <w:left w:val="none" w:sz="0" w:space="0" w:color="auto"/>
        <w:bottom w:val="none" w:sz="0" w:space="0" w:color="auto"/>
        <w:right w:val="none" w:sz="0" w:space="0" w:color="auto"/>
      </w:divBdr>
    </w:div>
    <w:div w:id="305746476">
      <w:marLeft w:val="0"/>
      <w:marRight w:val="0"/>
      <w:marTop w:val="0"/>
      <w:marBottom w:val="0"/>
      <w:divBdr>
        <w:top w:val="none" w:sz="0" w:space="0" w:color="auto"/>
        <w:left w:val="none" w:sz="0" w:space="0" w:color="auto"/>
        <w:bottom w:val="none" w:sz="0" w:space="0" w:color="auto"/>
        <w:right w:val="none" w:sz="0" w:space="0" w:color="auto"/>
      </w:divBdr>
    </w:div>
    <w:div w:id="305746477">
      <w:marLeft w:val="0"/>
      <w:marRight w:val="0"/>
      <w:marTop w:val="0"/>
      <w:marBottom w:val="0"/>
      <w:divBdr>
        <w:top w:val="none" w:sz="0" w:space="0" w:color="auto"/>
        <w:left w:val="none" w:sz="0" w:space="0" w:color="auto"/>
        <w:bottom w:val="none" w:sz="0" w:space="0" w:color="auto"/>
        <w:right w:val="none" w:sz="0" w:space="0" w:color="auto"/>
      </w:divBdr>
    </w:div>
    <w:div w:id="305746478">
      <w:marLeft w:val="0"/>
      <w:marRight w:val="0"/>
      <w:marTop w:val="0"/>
      <w:marBottom w:val="0"/>
      <w:divBdr>
        <w:top w:val="none" w:sz="0" w:space="0" w:color="auto"/>
        <w:left w:val="none" w:sz="0" w:space="0" w:color="auto"/>
        <w:bottom w:val="none" w:sz="0" w:space="0" w:color="auto"/>
        <w:right w:val="none" w:sz="0" w:space="0" w:color="auto"/>
      </w:divBdr>
    </w:div>
    <w:div w:id="305746479">
      <w:marLeft w:val="0"/>
      <w:marRight w:val="0"/>
      <w:marTop w:val="0"/>
      <w:marBottom w:val="0"/>
      <w:divBdr>
        <w:top w:val="none" w:sz="0" w:space="0" w:color="auto"/>
        <w:left w:val="none" w:sz="0" w:space="0" w:color="auto"/>
        <w:bottom w:val="none" w:sz="0" w:space="0" w:color="auto"/>
        <w:right w:val="none" w:sz="0" w:space="0" w:color="auto"/>
      </w:divBdr>
    </w:div>
    <w:div w:id="305746480">
      <w:marLeft w:val="0"/>
      <w:marRight w:val="0"/>
      <w:marTop w:val="0"/>
      <w:marBottom w:val="0"/>
      <w:divBdr>
        <w:top w:val="none" w:sz="0" w:space="0" w:color="auto"/>
        <w:left w:val="none" w:sz="0" w:space="0" w:color="auto"/>
        <w:bottom w:val="none" w:sz="0" w:space="0" w:color="auto"/>
        <w:right w:val="none" w:sz="0" w:space="0" w:color="auto"/>
      </w:divBdr>
    </w:div>
    <w:div w:id="305746481">
      <w:marLeft w:val="0"/>
      <w:marRight w:val="0"/>
      <w:marTop w:val="0"/>
      <w:marBottom w:val="0"/>
      <w:divBdr>
        <w:top w:val="none" w:sz="0" w:space="0" w:color="auto"/>
        <w:left w:val="none" w:sz="0" w:space="0" w:color="auto"/>
        <w:bottom w:val="none" w:sz="0" w:space="0" w:color="auto"/>
        <w:right w:val="none" w:sz="0" w:space="0" w:color="auto"/>
      </w:divBdr>
    </w:div>
    <w:div w:id="305746482">
      <w:marLeft w:val="0"/>
      <w:marRight w:val="0"/>
      <w:marTop w:val="0"/>
      <w:marBottom w:val="0"/>
      <w:divBdr>
        <w:top w:val="none" w:sz="0" w:space="0" w:color="auto"/>
        <w:left w:val="none" w:sz="0" w:space="0" w:color="auto"/>
        <w:bottom w:val="none" w:sz="0" w:space="0" w:color="auto"/>
        <w:right w:val="none" w:sz="0" w:space="0" w:color="auto"/>
      </w:divBdr>
    </w:div>
    <w:div w:id="305746483">
      <w:marLeft w:val="0"/>
      <w:marRight w:val="0"/>
      <w:marTop w:val="0"/>
      <w:marBottom w:val="0"/>
      <w:divBdr>
        <w:top w:val="none" w:sz="0" w:space="0" w:color="auto"/>
        <w:left w:val="none" w:sz="0" w:space="0" w:color="auto"/>
        <w:bottom w:val="none" w:sz="0" w:space="0" w:color="auto"/>
        <w:right w:val="none" w:sz="0" w:space="0" w:color="auto"/>
      </w:divBdr>
    </w:div>
    <w:div w:id="305746484">
      <w:marLeft w:val="0"/>
      <w:marRight w:val="0"/>
      <w:marTop w:val="0"/>
      <w:marBottom w:val="0"/>
      <w:divBdr>
        <w:top w:val="none" w:sz="0" w:space="0" w:color="auto"/>
        <w:left w:val="none" w:sz="0" w:space="0" w:color="auto"/>
        <w:bottom w:val="none" w:sz="0" w:space="0" w:color="auto"/>
        <w:right w:val="none" w:sz="0" w:space="0" w:color="auto"/>
      </w:divBdr>
    </w:div>
    <w:div w:id="305746485">
      <w:marLeft w:val="0"/>
      <w:marRight w:val="0"/>
      <w:marTop w:val="0"/>
      <w:marBottom w:val="0"/>
      <w:divBdr>
        <w:top w:val="none" w:sz="0" w:space="0" w:color="auto"/>
        <w:left w:val="none" w:sz="0" w:space="0" w:color="auto"/>
        <w:bottom w:val="none" w:sz="0" w:space="0" w:color="auto"/>
        <w:right w:val="none" w:sz="0" w:space="0" w:color="auto"/>
      </w:divBdr>
    </w:div>
    <w:div w:id="305746486">
      <w:marLeft w:val="0"/>
      <w:marRight w:val="0"/>
      <w:marTop w:val="0"/>
      <w:marBottom w:val="0"/>
      <w:divBdr>
        <w:top w:val="none" w:sz="0" w:space="0" w:color="auto"/>
        <w:left w:val="none" w:sz="0" w:space="0" w:color="auto"/>
        <w:bottom w:val="none" w:sz="0" w:space="0" w:color="auto"/>
        <w:right w:val="none" w:sz="0" w:space="0" w:color="auto"/>
      </w:divBdr>
    </w:div>
    <w:div w:id="305746487">
      <w:marLeft w:val="0"/>
      <w:marRight w:val="0"/>
      <w:marTop w:val="0"/>
      <w:marBottom w:val="0"/>
      <w:divBdr>
        <w:top w:val="none" w:sz="0" w:space="0" w:color="auto"/>
        <w:left w:val="none" w:sz="0" w:space="0" w:color="auto"/>
        <w:bottom w:val="none" w:sz="0" w:space="0" w:color="auto"/>
        <w:right w:val="none" w:sz="0" w:space="0" w:color="auto"/>
      </w:divBdr>
    </w:div>
    <w:div w:id="305746488">
      <w:marLeft w:val="0"/>
      <w:marRight w:val="0"/>
      <w:marTop w:val="0"/>
      <w:marBottom w:val="0"/>
      <w:divBdr>
        <w:top w:val="none" w:sz="0" w:space="0" w:color="auto"/>
        <w:left w:val="none" w:sz="0" w:space="0" w:color="auto"/>
        <w:bottom w:val="none" w:sz="0" w:space="0" w:color="auto"/>
        <w:right w:val="none" w:sz="0" w:space="0" w:color="auto"/>
      </w:divBdr>
    </w:div>
    <w:div w:id="305746489">
      <w:marLeft w:val="0"/>
      <w:marRight w:val="0"/>
      <w:marTop w:val="0"/>
      <w:marBottom w:val="0"/>
      <w:divBdr>
        <w:top w:val="none" w:sz="0" w:space="0" w:color="auto"/>
        <w:left w:val="none" w:sz="0" w:space="0" w:color="auto"/>
        <w:bottom w:val="none" w:sz="0" w:space="0" w:color="auto"/>
        <w:right w:val="none" w:sz="0" w:space="0" w:color="auto"/>
      </w:divBdr>
    </w:div>
    <w:div w:id="305746490">
      <w:marLeft w:val="0"/>
      <w:marRight w:val="0"/>
      <w:marTop w:val="0"/>
      <w:marBottom w:val="0"/>
      <w:divBdr>
        <w:top w:val="none" w:sz="0" w:space="0" w:color="auto"/>
        <w:left w:val="none" w:sz="0" w:space="0" w:color="auto"/>
        <w:bottom w:val="none" w:sz="0" w:space="0" w:color="auto"/>
        <w:right w:val="none" w:sz="0" w:space="0" w:color="auto"/>
      </w:divBdr>
    </w:div>
    <w:div w:id="305746491">
      <w:marLeft w:val="0"/>
      <w:marRight w:val="0"/>
      <w:marTop w:val="0"/>
      <w:marBottom w:val="0"/>
      <w:divBdr>
        <w:top w:val="none" w:sz="0" w:space="0" w:color="auto"/>
        <w:left w:val="none" w:sz="0" w:space="0" w:color="auto"/>
        <w:bottom w:val="none" w:sz="0" w:space="0" w:color="auto"/>
        <w:right w:val="none" w:sz="0" w:space="0" w:color="auto"/>
      </w:divBdr>
    </w:div>
    <w:div w:id="305746492">
      <w:marLeft w:val="0"/>
      <w:marRight w:val="0"/>
      <w:marTop w:val="0"/>
      <w:marBottom w:val="0"/>
      <w:divBdr>
        <w:top w:val="none" w:sz="0" w:space="0" w:color="auto"/>
        <w:left w:val="none" w:sz="0" w:space="0" w:color="auto"/>
        <w:bottom w:val="none" w:sz="0" w:space="0" w:color="auto"/>
        <w:right w:val="none" w:sz="0" w:space="0" w:color="auto"/>
      </w:divBdr>
    </w:div>
    <w:div w:id="305746493">
      <w:marLeft w:val="0"/>
      <w:marRight w:val="0"/>
      <w:marTop w:val="0"/>
      <w:marBottom w:val="0"/>
      <w:divBdr>
        <w:top w:val="none" w:sz="0" w:space="0" w:color="auto"/>
        <w:left w:val="none" w:sz="0" w:space="0" w:color="auto"/>
        <w:bottom w:val="none" w:sz="0" w:space="0" w:color="auto"/>
        <w:right w:val="none" w:sz="0" w:space="0" w:color="auto"/>
      </w:divBdr>
    </w:div>
    <w:div w:id="305746494">
      <w:marLeft w:val="0"/>
      <w:marRight w:val="0"/>
      <w:marTop w:val="0"/>
      <w:marBottom w:val="0"/>
      <w:divBdr>
        <w:top w:val="none" w:sz="0" w:space="0" w:color="auto"/>
        <w:left w:val="none" w:sz="0" w:space="0" w:color="auto"/>
        <w:bottom w:val="none" w:sz="0" w:space="0" w:color="auto"/>
        <w:right w:val="none" w:sz="0" w:space="0" w:color="auto"/>
      </w:divBdr>
    </w:div>
    <w:div w:id="305746495">
      <w:marLeft w:val="0"/>
      <w:marRight w:val="0"/>
      <w:marTop w:val="0"/>
      <w:marBottom w:val="0"/>
      <w:divBdr>
        <w:top w:val="none" w:sz="0" w:space="0" w:color="auto"/>
        <w:left w:val="none" w:sz="0" w:space="0" w:color="auto"/>
        <w:bottom w:val="none" w:sz="0" w:space="0" w:color="auto"/>
        <w:right w:val="none" w:sz="0" w:space="0" w:color="auto"/>
      </w:divBdr>
    </w:div>
    <w:div w:id="305746496">
      <w:marLeft w:val="0"/>
      <w:marRight w:val="0"/>
      <w:marTop w:val="0"/>
      <w:marBottom w:val="0"/>
      <w:divBdr>
        <w:top w:val="none" w:sz="0" w:space="0" w:color="auto"/>
        <w:left w:val="none" w:sz="0" w:space="0" w:color="auto"/>
        <w:bottom w:val="none" w:sz="0" w:space="0" w:color="auto"/>
        <w:right w:val="none" w:sz="0" w:space="0" w:color="auto"/>
      </w:divBdr>
    </w:div>
    <w:div w:id="305746497">
      <w:marLeft w:val="0"/>
      <w:marRight w:val="0"/>
      <w:marTop w:val="0"/>
      <w:marBottom w:val="0"/>
      <w:divBdr>
        <w:top w:val="none" w:sz="0" w:space="0" w:color="auto"/>
        <w:left w:val="none" w:sz="0" w:space="0" w:color="auto"/>
        <w:bottom w:val="none" w:sz="0" w:space="0" w:color="auto"/>
        <w:right w:val="none" w:sz="0" w:space="0" w:color="auto"/>
      </w:divBdr>
    </w:div>
    <w:div w:id="305746498">
      <w:marLeft w:val="0"/>
      <w:marRight w:val="0"/>
      <w:marTop w:val="0"/>
      <w:marBottom w:val="0"/>
      <w:divBdr>
        <w:top w:val="none" w:sz="0" w:space="0" w:color="auto"/>
        <w:left w:val="none" w:sz="0" w:space="0" w:color="auto"/>
        <w:bottom w:val="none" w:sz="0" w:space="0" w:color="auto"/>
        <w:right w:val="none" w:sz="0" w:space="0" w:color="auto"/>
      </w:divBdr>
    </w:div>
    <w:div w:id="305746499">
      <w:marLeft w:val="0"/>
      <w:marRight w:val="0"/>
      <w:marTop w:val="0"/>
      <w:marBottom w:val="0"/>
      <w:divBdr>
        <w:top w:val="none" w:sz="0" w:space="0" w:color="auto"/>
        <w:left w:val="none" w:sz="0" w:space="0" w:color="auto"/>
        <w:bottom w:val="none" w:sz="0" w:space="0" w:color="auto"/>
        <w:right w:val="none" w:sz="0" w:space="0" w:color="auto"/>
      </w:divBdr>
    </w:div>
    <w:div w:id="305746500">
      <w:marLeft w:val="0"/>
      <w:marRight w:val="0"/>
      <w:marTop w:val="0"/>
      <w:marBottom w:val="0"/>
      <w:divBdr>
        <w:top w:val="none" w:sz="0" w:space="0" w:color="auto"/>
        <w:left w:val="none" w:sz="0" w:space="0" w:color="auto"/>
        <w:bottom w:val="none" w:sz="0" w:space="0" w:color="auto"/>
        <w:right w:val="none" w:sz="0" w:space="0" w:color="auto"/>
      </w:divBdr>
    </w:div>
    <w:div w:id="305746501">
      <w:marLeft w:val="0"/>
      <w:marRight w:val="0"/>
      <w:marTop w:val="0"/>
      <w:marBottom w:val="0"/>
      <w:divBdr>
        <w:top w:val="none" w:sz="0" w:space="0" w:color="auto"/>
        <w:left w:val="none" w:sz="0" w:space="0" w:color="auto"/>
        <w:bottom w:val="none" w:sz="0" w:space="0" w:color="auto"/>
        <w:right w:val="none" w:sz="0" w:space="0" w:color="auto"/>
      </w:divBdr>
    </w:div>
    <w:div w:id="305746502">
      <w:marLeft w:val="0"/>
      <w:marRight w:val="0"/>
      <w:marTop w:val="0"/>
      <w:marBottom w:val="0"/>
      <w:divBdr>
        <w:top w:val="none" w:sz="0" w:space="0" w:color="auto"/>
        <w:left w:val="none" w:sz="0" w:space="0" w:color="auto"/>
        <w:bottom w:val="none" w:sz="0" w:space="0" w:color="auto"/>
        <w:right w:val="none" w:sz="0" w:space="0" w:color="auto"/>
      </w:divBdr>
    </w:div>
    <w:div w:id="305746503">
      <w:marLeft w:val="0"/>
      <w:marRight w:val="0"/>
      <w:marTop w:val="0"/>
      <w:marBottom w:val="0"/>
      <w:divBdr>
        <w:top w:val="none" w:sz="0" w:space="0" w:color="auto"/>
        <w:left w:val="none" w:sz="0" w:space="0" w:color="auto"/>
        <w:bottom w:val="none" w:sz="0" w:space="0" w:color="auto"/>
        <w:right w:val="none" w:sz="0" w:space="0" w:color="auto"/>
      </w:divBdr>
    </w:div>
    <w:div w:id="305746504">
      <w:marLeft w:val="0"/>
      <w:marRight w:val="0"/>
      <w:marTop w:val="0"/>
      <w:marBottom w:val="0"/>
      <w:divBdr>
        <w:top w:val="none" w:sz="0" w:space="0" w:color="auto"/>
        <w:left w:val="none" w:sz="0" w:space="0" w:color="auto"/>
        <w:bottom w:val="none" w:sz="0" w:space="0" w:color="auto"/>
        <w:right w:val="none" w:sz="0" w:space="0" w:color="auto"/>
      </w:divBdr>
    </w:div>
    <w:div w:id="305746505">
      <w:marLeft w:val="0"/>
      <w:marRight w:val="0"/>
      <w:marTop w:val="0"/>
      <w:marBottom w:val="0"/>
      <w:divBdr>
        <w:top w:val="none" w:sz="0" w:space="0" w:color="auto"/>
        <w:left w:val="none" w:sz="0" w:space="0" w:color="auto"/>
        <w:bottom w:val="none" w:sz="0" w:space="0" w:color="auto"/>
        <w:right w:val="none" w:sz="0" w:space="0" w:color="auto"/>
      </w:divBdr>
    </w:div>
    <w:div w:id="305746506">
      <w:marLeft w:val="0"/>
      <w:marRight w:val="0"/>
      <w:marTop w:val="0"/>
      <w:marBottom w:val="0"/>
      <w:divBdr>
        <w:top w:val="none" w:sz="0" w:space="0" w:color="auto"/>
        <w:left w:val="none" w:sz="0" w:space="0" w:color="auto"/>
        <w:bottom w:val="none" w:sz="0" w:space="0" w:color="auto"/>
        <w:right w:val="none" w:sz="0" w:space="0" w:color="auto"/>
      </w:divBdr>
    </w:div>
    <w:div w:id="305746507">
      <w:marLeft w:val="0"/>
      <w:marRight w:val="0"/>
      <w:marTop w:val="0"/>
      <w:marBottom w:val="0"/>
      <w:divBdr>
        <w:top w:val="none" w:sz="0" w:space="0" w:color="auto"/>
        <w:left w:val="none" w:sz="0" w:space="0" w:color="auto"/>
        <w:bottom w:val="none" w:sz="0" w:space="0" w:color="auto"/>
        <w:right w:val="none" w:sz="0" w:space="0" w:color="auto"/>
      </w:divBdr>
    </w:div>
    <w:div w:id="305746508">
      <w:marLeft w:val="0"/>
      <w:marRight w:val="0"/>
      <w:marTop w:val="0"/>
      <w:marBottom w:val="0"/>
      <w:divBdr>
        <w:top w:val="none" w:sz="0" w:space="0" w:color="auto"/>
        <w:left w:val="none" w:sz="0" w:space="0" w:color="auto"/>
        <w:bottom w:val="none" w:sz="0" w:space="0" w:color="auto"/>
        <w:right w:val="none" w:sz="0" w:space="0" w:color="auto"/>
      </w:divBdr>
    </w:div>
    <w:div w:id="305746509">
      <w:marLeft w:val="0"/>
      <w:marRight w:val="0"/>
      <w:marTop w:val="0"/>
      <w:marBottom w:val="0"/>
      <w:divBdr>
        <w:top w:val="none" w:sz="0" w:space="0" w:color="auto"/>
        <w:left w:val="none" w:sz="0" w:space="0" w:color="auto"/>
        <w:bottom w:val="none" w:sz="0" w:space="0" w:color="auto"/>
        <w:right w:val="none" w:sz="0" w:space="0" w:color="auto"/>
      </w:divBdr>
    </w:div>
    <w:div w:id="305746510">
      <w:marLeft w:val="0"/>
      <w:marRight w:val="0"/>
      <w:marTop w:val="0"/>
      <w:marBottom w:val="0"/>
      <w:divBdr>
        <w:top w:val="none" w:sz="0" w:space="0" w:color="auto"/>
        <w:left w:val="none" w:sz="0" w:space="0" w:color="auto"/>
        <w:bottom w:val="none" w:sz="0" w:space="0" w:color="auto"/>
        <w:right w:val="none" w:sz="0" w:space="0" w:color="auto"/>
      </w:divBdr>
    </w:div>
    <w:div w:id="305746511">
      <w:marLeft w:val="0"/>
      <w:marRight w:val="0"/>
      <w:marTop w:val="0"/>
      <w:marBottom w:val="0"/>
      <w:divBdr>
        <w:top w:val="none" w:sz="0" w:space="0" w:color="auto"/>
        <w:left w:val="none" w:sz="0" w:space="0" w:color="auto"/>
        <w:bottom w:val="none" w:sz="0" w:space="0" w:color="auto"/>
        <w:right w:val="none" w:sz="0" w:space="0" w:color="auto"/>
      </w:divBdr>
    </w:div>
    <w:div w:id="305746512">
      <w:marLeft w:val="0"/>
      <w:marRight w:val="0"/>
      <w:marTop w:val="0"/>
      <w:marBottom w:val="0"/>
      <w:divBdr>
        <w:top w:val="none" w:sz="0" w:space="0" w:color="auto"/>
        <w:left w:val="none" w:sz="0" w:space="0" w:color="auto"/>
        <w:bottom w:val="none" w:sz="0" w:space="0" w:color="auto"/>
        <w:right w:val="none" w:sz="0" w:space="0" w:color="auto"/>
      </w:divBdr>
    </w:div>
    <w:div w:id="305746513">
      <w:marLeft w:val="0"/>
      <w:marRight w:val="0"/>
      <w:marTop w:val="0"/>
      <w:marBottom w:val="0"/>
      <w:divBdr>
        <w:top w:val="none" w:sz="0" w:space="0" w:color="auto"/>
        <w:left w:val="none" w:sz="0" w:space="0" w:color="auto"/>
        <w:bottom w:val="none" w:sz="0" w:space="0" w:color="auto"/>
        <w:right w:val="none" w:sz="0" w:space="0" w:color="auto"/>
      </w:divBdr>
    </w:div>
    <w:div w:id="305746514">
      <w:marLeft w:val="0"/>
      <w:marRight w:val="0"/>
      <w:marTop w:val="0"/>
      <w:marBottom w:val="0"/>
      <w:divBdr>
        <w:top w:val="none" w:sz="0" w:space="0" w:color="auto"/>
        <w:left w:val="none" w:sz="0" w:space="0" w:color="auto"/>
        <w:bottom w:val="none" w:sz="0" w:space="0" w:color="auto"/>
        <w:right w:val="none" w:sz="0" w:space="0" w:color="auto"/>
      </w:divBdr>
    </w:div>
    <w:div w:id="305746515">
      <w:marLeft w:val="0"/>
      <w:marRight w:val="0"/>
      <w:marTop w:val="0"/>
      <w:marBottom w:val="0"/>
      <w:divBdr>
        <w:top w:val="none" w:sz="0" w:space="0" w:color="auto"/>
        <w:left w:val="none" w:sz="0" w:space="0" w:color="auto"/>
        <w:bottom w:val="none" w:sz="0" w:space="0" w:color="auto"/>
        <w:right w:val="none" w:sz="0" w:space="0" w:color="auto"/>
      </w:divBdr>
    </w:div>
    <w:div w:id="305746516">
      <w:marLeft w:val="0"/>
      <w:marRight w:val="0"/>
      <w:marTop w:val="0"/>
      <w:marBottom w:val="0"/>
      <w:divBdr>
        <w:top w:val="none" w:sz="0" w:space="0" w:color="auto"/>
        <w:left w:val="none" w:sz="0" w:space="0" w:color="auto"/>
        <w:bottom w:val="none" w:sz="0" w:space="0" w:color="auto"/>
        <w:right w:val="none" w:sz="0" w:space="0" w:color="auto"/>
      </w:divBdr>
    </w:div>
    <w:div w:id="305746517">
      <w:marLeft w:val="0"/>
      <w:marRight w:val="0"/>
      <w:marTop w:val="0"/>
      <w:marBottom w:val="0"/>
      <w:divBdr>
        <w:top w:val="none" w:sz="0" w:space="0" w:color="auto"/>
        <w:left w:val="none" w:sz="0" w:space="0" w:color="auto"/>
        <w:bottom w:val="none" w:sz="0" w:space="0" w:color="auto"/>
        <w:right w:val="none" w:sz="0" w:space="0" w:color="auto"/>
      </w:divBdr>
    </w:div>
    <w:div w:id="305746518">
      <w:marLeft w:val="0"/>
      <w:marRight w:val="0"/>
      <w:marTop w:val="0"/>
      <w:marBottom w:val="0"/>
      <w:divBdr>
        <w:top w:val="none" w:sz="0" w:space="0" w:color="auto"/>
        <w:left w:val="none" w:sz="0" w:space="0" w:color="auto"/>
        <w:bottom w:val="none" w:sz="0" w:space="0" w:color="auto"/>
        <w:right w:val="none" w:sz="0" w:space="0" w:color="auto"/>
      </w:divBdr>
    </w:div>
    <w:div w:id="305746519">
      <w:marLeft w:val="0"/>
      <w:marRight w:val="0"/>
      <w:marTop w:val="0"/>
      <w:marBottom w:val="0"/>
      <w:divBdr>
        <w:top w:val="none" w:sz="0" w:space="0" w:color="auto"/>
        <w:left w:val="none" w:sz="0" w:space="0" w:color="auto"/>
        <w:bottom w:val="none" w:sz="0" w:space="0" w:color="auto"/>
        <w:right w:val="none" w:sz="0" w:space="0" w:color="auto"/>
      </w:divBdr>
    </w:div>
    <w:div w:id="305746520">
      <w:marLeft w:val="0"/>
      <w:marRight w:val="0"/>
      <w:marTop w:val="0"/>
      <w:marBottom w:val="0"/>
      <w:divBdr>
        <w:top w:val="none" w:sz="0" w:space="0" w:color="auto"/>
        <w:left w:val="none" w:sz="0" w:space="0" w:color="auto"/>
        <w:bottom w:val="none" w:sz="0" w:space="0" w:color="auto"/>
        <w:right w:val="none" w:sz="0" w:space="0" w:color="auto"/>
      </w:divBdr>
    </w:div>
    <w:div w:id="305746521">
      <w:marLeft w:val="0"/>
      <w:marRight w:val="0"/>
      <w:marTop w:val="0"/>
      <w:marBottom w:val="0"/>
      <w:divBdr>
        <w:top w:val="none" w:sz="0" w:space="0" w:color="auto"/>
        <w:left w:val="none" w:sz="0" w:space="0" w:color="auto"/>
        <w:bottom w:val="none" w:sz="0" w:space="0" w:color="auto"/>
        <w:right w:val="none" w:sz="0" w:space="0" w:color="auto"/>
      </w:divBdr>
    </w:div>
    <w:div w:id="305746522">
      <w:marLeft w:val="0"/>
      <w:marRight w:val="0"/>
      <w:marTop w:val="0"/>
      <w:marBottom w:val="0"/>
      <w:divBdr>
        <w:top w:val="none" w:sz="0" w:space="0" w:color="auto"/>
        <w:left w:val="none" w:sz="0" w:space="0" w:color="auto"/>
        <w:bottom w:val="none" w:sz="0" w:space="0" w:color="auto"/>
        <w:right w:val="none" w:sz="0" w:space="0" w:color="auto"/>
      </w:divBdr>
    </w:div>
    <w:div w:id="305746523">
      <w:marLeft w:val="0"/>
      <w:marRight w:val="0"/>
      <w:marTop w:val="0"/>
      <w:marBottom w:val="0"/>
      <w:divBdr>
        <w:top w:val="none" w:sz="0" w:space="0" w:color="auto"/>
        <w:left w:val="none" w:sz="0" w:space="0" w:color="auto"/>
        <w:bottom w:val="none" w:sz="0" w:space="0" w:color="auto"/>
        <w:right w:val="none" w:sz="0" w:space="0" w:color="auto"/>
      </w:divBdr>
    </w:div>
    <w:div w:id="305746524">
      <w:marLeft w:val="0"/>
      <w:marRight w:val="0"/>
      <w:marTop w:val="0"/>
      <w:marBottom w:val="0"/>
      <w:divBdr>
        <w:top w:val="none" w:sz="0" w:space="0" w:color="auto"/>
        <w:left w:val="none" w:sz="0" w:space="0" w:color="auto"/>
        <w:bottom w:val="none" w:sz="0" w:space="0" w:color="auto"/>
        <w:right w:val="none" w:sz="0" w:space="0" w:color="auto"/>
      </w:divBdr>
    </w:div>
    <w:div w:id="305746525">
      <w:marLeft w:val="0"/>
      <w:marRight w:val="0"/>
      <w:marTop w:val="0"/>
      <w:marBottom w:val="0"/>
      <w:divBdr>
        <w:top w:val="none" w:sz="0" w:space="0" w:color="auto"/>
        <w:left w:val="none" w:sz="0" w:space="0" w:color="auto"/>
        <w:bottom w:val="none" w:sz="0" w:space="0" w:color="auto"/>
        <w:right w:val="none" w:sz="0" w:space="0" w:color="auto"/>
      </w:divBdr>
    </w:div>
    <w:div w:id="305746526">
      <w:marLeft w:val="0"/>
      <w:marRight w:val="0"/>
      <w:marTop w:val="0"/>
      <w:marBottom w:val="0"/>
      <w:divBdr>
        <w:top w:val="none" w:sz="0" w:space="0" w:color="auto"/>
        <w:left w:val="none" w:sz="0" w:space="0" w:color="auto"/>
        <w:bottom w:val="none" w:sz="0" w:space="0" w:color="auto"/>
        <w:right w:val="none" w:sz="0" w:space="0" w:color="auto"/>
      </w:divBdr>
    </w:div>
    <w:div w:id="305746527">
      <w:marLeft w:val="0"/>
      <w:marRight w:val="0"/>
      <w:marTop w:val="0"/>
      <w:marBottom w:val="0"/>
      <w:divBdr>
        <w:top w:val="none" w:sz="0" w:space="0" w:color="auto"/>
        <w:left w:val="none" w:sz="0" w:space="0" w:color="auto"/>
        <w:bottom w:val="none" w:sz="0" w:space="0" w:color="auto"/>
        <w:right w:val="none" w:sz="0" w:space="0" w:color="auto"/>
      </w:divBdr>
    </w:div>
    <w:div w:id="305746528">
      <w:marLeft w:val="0"/>
      <w:marRight w:val="0"/>
      <w:marTop w:val="0"/>
      <w:marBottom w:val="0"/>
      <w:divBdr>
        <w:top w:val="none" w:sz="0" w:space="0" w:color="auto"/>
        <w:left w:val="none" w:sz="0" w:space="0" w:color="auto"/>
        <w:bottom w:val="none" w:sz="0" w:space="0" w:color="auto"/>
        <w:right w:val="none" w:sz="0" w:space="0" w:color="auto"/>
      </w:divBdr>
    </w:div>
    <w:div w:id="305746529">
      <w:marLeft w:val="0"/>
      <w:marRight w:val="0"/>
      <w:marTop w:val="0"/>
      <w:marBottom w:val="0"/>
      <w:divBdr>
        <w:top w:val="none" w:sz="0" w:space="0" w:color="auto"/>
        <w:left w:val="none" w:sz="0" w:space="0" w:color="auto"/>
        <w:bottom w:val="none" w:sz="0" w:space="0" w:color="auto"/>
        <w:right w:val="none" w:sz="0" w:space="0" w:color="auto"/>
      </w:divBdr>
    </w:div>
    <w:div w:id="305746530">
      <w:marLeft w:val="0"/>
      <w:marRight w:val="0"/>
      <w:marTop w:val="0"/>
      <w:marBottom w:val="0"/>
      <w:divBdr>
        <w:top w:val="none" w:sz="0" w:space="0" w:color="auto"/>
        <w:left w:val="none" w:sz="0" w:space="0" w:color="auto"/>
        <w:bottom w:val="none" w:sz="0" w:space="0" w:color="auto"/>
        <w:right w:val="none" w:sz="0" w:space="0" w:color="auto"/>
      </w:divBdr>
    </w:div>
    <w:div w:id="305746531">
      <w:marLeft w:val="0"/>
      <w:marRight w:val="0"/>
      <w:marTop w:val="0"/>
      <w:marBottom w:val="0"/>
      <w:divBdr>
        <w:top w:val="none" w:sz="0" w:space="0" w:color="auto"/>
        <w:left w:val="none" w:sz="0" w:space="0" w:color="auto"/>
        <w:bottom w:val="none" w:sz="0" w:space="0" w:color="auto"/>
        <w:right w:val="none" w:sz="0" w:space="0" w:color="auto"/>
      </w:divBdr>
    </w:div>
    <w:div w:id="305746532">
      <w:marLeft w:val="0"/>
      <w:marRight w:val="0"/>
      <w:marTop w:val="0"/>
      <w:marBottom w:val="0"/>
      <w:divBdr>
        <w:top w:val="none" w:sz="0" w:space="0" w:color="auto"/>
        <w:left w:val="none" w:sz="0" w:space="0" w:color="auto"/>
        <w:bottom w:val="none" w:sz="0" w:space="0" w:color="auto"/>
        <w:right w:val="none" w:sz="0" w:space="0" w:color="auto"/>
      </w:divBdr>
    </w:div>
    <w:div w:id="305746533">
      <w:marLeft w:val="0"/>
      <w:marRight w:val="0"/>
      <w:marTop w:val="0"/>
      <w:marBottom w:val="0"/>
      <w:divBdr>
        <w:top w:val="none" w:sz="0" w:space="0" w:color="auto"/>
        <w:left w:val="none" w:sz="0" w:space="0" w:color="auto"/>
        <w:bottom w:val="none" w:sz="0" w:space="0" w:color="auto"/>
        <w:right w:val="none" w:sz="0" w:space="0" w:color="auto"/>
      </w:divBdr>
    </w:div>
    <w:div w:id="305746534">
      <w:marLeft w:val="0"/>
      <w:marRight w:val="0"/>
      <w:marTop w:val="0"/>
      <w:marBottom w:val="0"/>
      <w:divBdr>
        <w:top w:val="none" w:sz="0" w:space="0" w:color="auto"/>
        <w:left w:val="none" w:sz="0" w:space="0" w:color="auto"/>
        <w:bottom w:val="none" w:sz="0" w:space="0" w:color="auto"/>
        <w:right w:val="none" w:sz="0" w:space="0" w:color="auto"/>
      </w:divBdr>
    </w:div>
    <w:div w:id="305746535">
      <w:marLeft w:val="0"/>
      <w:marRight w:val="0"/>
      <w:marTop w:val="0"/>
      <w:marBottom w:val="0"/>
      <w:divBdr>
        <w:top w:val="none" w:sz="0" w:space="0" w:color="auto"/>
        <w:left w:val="none" w:sz="0" w:space="0" w:color="auto"/>
        <w:bottom w:val="none" w:sz="0" w:space="0" w:color="auto"/>
        <w:right w:val="none" w:sz="0" w:space="0" w:color="auto"/>
      </w:divBdr>
    </w:div>
    <w:div w:id="305746536">
      <w:marLeft w:val="0"/>
      <w:marRight w:val="0"/>
      <w:marTop w:val="0"/>
      <w:marBottom w:val="0"/>
      <w:divBdr>
        <w:top w:val="none" w:sz="0" w:space="0" w:color="auto"/>
        <w:left w:val="none" w:sz="0" w:space="0" w:color="auto"/>
        <w:bottom w:val="none" w:sz="0" w:space="0" w:color="auto"/>
        <w:right w:val="none" w:sz="0" w:space="0" w:color="auto"/>
      </w:divBdr>
    </w:div>
    <w:div w:id="305746537">
      <w:marLeft w:val="0"/>
      <w:marRight w:val="0"/>
      <w:marTop w:val="0"/>
      <w:marBottom w:val="0"/>
      <w:divBdr>
        <w:top w:val="none" w:sz="0" w:space="0" w:color="auto"/>
        <w:left w:val="none" w:sz="0" w:space="0" w:color="auto"/>
        <w:bottom w:val="none" w:sz="0" w:space="0" w:color="auto"/>
        <w:right w:val="none" w:sz="0" w:space="0" w:color="auto"/>
      </w:divBdr>
    </w:div>
    <w:div w:id="305746538">
      <w:marLeft w:val="0"/>
      <w:marRight w:val="0"/>
      <w:marTop w:val="0"/>
      <w:marBottom w:val="0"/>
      <w:divBdr>
        <w:top w:val="none" w:sz="0" w:space="0" w:color="auto"/>
        <w:left w:val="none" w:sz="0" w:space="0" w:color="auto"/>
        <w:bottom w:val="none" w:sz="0" w:space="0" w:color="auto"/>
        <w:right w:val="none" w:sz="0" w:space="0" w:color="auto"/>
      </w:divBdr>
    </w:div>
    <w:div w:id="305746539">
      <w:marLeft w:val="0"/>
      <w:marRight w:val="0"/>
      <w:marTop w:val="0"/>
      <w:marBottom w:val="0"/>
      <w:divBdr>
        <w:top w:val="none" w:sz="0" w:space="0" w:color="auto"/>
        <w:left w:val="none" w:sz="0" w:space="0" w:color="auto"/>
        <w:bottom w:val="none" w:sz="0" w:space="0" w:color="auto"/>
        <w:right w:val="none" w:sz="0" w:space="0" w:color="auto"/>
      </w:divBdr>
    </w:div>
    <w:div w:id="305746540">
      <w:marLeft w:val="0"/>
      <w:marRight w:val="0"/>
      <w:marTop w:val="0"/>
      <w:marBottom w:val="0"/>
      <w:divBdr>
        <w:top w:val="none" w:sz="0" w:space="0" w:color="auto"/>
        <w:left w:val="none" w:sz="0" w:space="0" w:color="auto"/>
        <w:bottom w:val="none" w:sz="0" w:space="0" w:color="auto"/>
        <w:right w:val="none" w:sz="0" w:space="0" w:color="auto"/>
      </w:divBdr>
    </w:div>
    <w:div w:id="305746541">
      <w:marLeft w:val="0"/>
      <w:marRight w:val="0"/>
      <w:marTop w:val="0"/>
      <w:marBottom w:val="0"/>
      <w:divBdr>
        <w:top w:val="none" w:sz="0" w:space="0" w:color="auto"/>
        <w:left w:val="none" w:sz="0" w:space="0" w:color="auto"/>
        <w:bottom w:val="none" w:sz="0" w:space="0" w:color="auto"/>
        <w:right w:val="none" w:sz="0" w:space="0" w:color="auto"/>
      </w:divBdr>
    </w:div>
    <w:div w:id="305746542">
      <w:marLeft w:val="0"/>
      <w:marRight w:val="0"/>
      <w:marTop w:val="0"/>
      <w:marBottom w:val="0"/>
      <w:divBdr>
        <w:top w:val="none" w:sz="0" w:space="0" w:color="auto"/>
        <w:left w:val="none" w:sz="0" w:space="0" w:color="auto"/>
        <w:bottom w:val="none" w:sz="0" w:space="0" w:color="auto"/>
        <w:right w:val="none" w:sz="0" w:space="0" w:color="auto"/>
      </w:divBdr>
    </w:div>
    <w:div w:id="305746543">
      <w:marLeft w:val="0"/>
      <w:marRight w:val="0"/>
      <w:marTop w:val="0"/>
      <w:marBottom w:val="0"/>
      <w:divBdr>
        <w:top w:val="none" w:sz="0" w:space="0" w:color="auto"/>
        <w:left w:val="none" w:sz="0" w:space="0" w:color="auto"/>
        <w:bottom w:val="none" w:sz="0" w:space="0" w:color="auto"/>
        <w:right w:val="none" w:sz="0" w:space="0" w:color="auto"/>
      </w:divBdr>
    </w:div>
    <w:div w:id="305746544">
      <w:marLeft w:val="0"/>
      <w:marRight w:val="0"/>
      <w:marTop w:val="0"/>
      <w:marBottom w:val="0"/>
      <w:divBdr>
        <w:top w:val="none" w:sz="0" w:space="0" w:color="auto"/>
        <w:left w:val="none" w:sz="0" w:space="0" w:color="auto"/>
        <w:bottom w:val="none" w:sz="0" w:space="0" w:color="auto"/>
        <w:right w:val="none" w:sz="0" w:space="0" w:color="auto"/>
      </w:divBdr>
    </w:div>
    <w:div w:id="305746545">
      <w:marLeft w:val="0"/>
      <w:marRight w:val="0"/>
      <w:marTop w:val="0"/>
      <w:marBottom w:val="0"/>
      <w:divBdr>
        <w:top w:val="none" w:sz="0" w:space="0" w:color="auto"/>
        <w:left w:val="none" w:sz="0" w:space="0" w:color="auto"/>
        <w:bottom w:val="none" w:sz="0" w:space="0" w:color="auto"/>
        <w:right w:val="none" w:sz="0" w:space="0" w:color="auto"/>
      </w:divBdr>
    </w:div>
    <w:div w:id="305746546">
      <w:marLeft w:val="0"/>
      <w:marRight w:val="0"/>
      <w:marTop w:val="0"/>
      <w:marBottom w:val="0"/>
      <w:divBdr>
        <w:top w:val="none" w:sz="0" w:space="0" w:color="auto"/>
        <w:left w:val="none" w:sz="0" w:space="0" w:color="auto"/>
        <w:bottom w:val="none" w:sz="0" w:space="0" w:color="auto"/>
        <w:right w:val="none" w:sz="0" w:space="0" w:color="auto"/>
      </w:divBdr>
    </w:div>
    <w:div w:id="305746547">
      <w:marLeft w:val="0"/>
      <w:marRight w:val="0"/>
      <w:marTop w:val="0"/>
      <w:marBottom w:val="0"/>
      <w:divBdr>
        <w:top w:val="none" w:sz="0" w:space="0" w:color="auto"/>
        <w:left w:val="none" w:sz="0" w:space="0" w:color="auto"/>
        <w:bottom w:val="none" w:sz="0" w:space="0" w:color="auto"/>
        <w:right w:val="none" w:sz="0" w:space="0" w:color="auto"/>
      </w:divBdr>
    </w:div>
    <w:div w:id="305746548">
      <w:marLeft w:val="0"/>
      <w:marRight w:val="0"/>
      <w:marTop w:val="0"/>
      <w:marBottom w:val="0"/>
      <w:divBdr>
        <w:top w:val="none" w:sz="0" w:space="0" w:color="auto"/>
        <w:left w:val="none" w:sz="0" w:space="0" w:color="auto"/>
        <w:bottom w:val="none" w:sz="0" w:space="0" w:color="auto"/>
        <w:right w:val="none" w:sz="0" w:space="0" w:color="auto"/>
      </w:divBdr>
    </w:div>
    <w:div w:id="305746549">
      <w:marLeft w:val="0"/>
      <w:marRight w:val="0"/>
      <w:marTop w:val="0"/>
      <w:marBottom w:val="0"/>
      <w:divBdr>
        <w:top w:val="none" w:sz="0" w:space="0" w:color="auto"/>
        <w:left w:val="none" w:sz="0" w:space="0" w:color="auto"/>
        <w:bottom w:val="none" w:sz="0" w:space="0" w:color="auto"/>
        <w:right w:val="none" w:sz="0" w:space="0" w:color="auto"/>
      </w:divBdr>
    </w:div>
    <w:div w:id="305746550">
      <w:marLeft w:val="0"/>
      <w:marRight w:val="0"/>
      <w:marTop w:val="0"/>
      <w:marBottom w:val="0"/>
      <w:divBdr>
        <w:top w:val="none" w:sz="0" w:space="0" w:color="auto"/>
        <w:left w:val="none" w:sz="0" w:space="0" w:color="auto"/>
        <w:bottom w:val="none" w:sz="0" w:space="0" w:color="auto"/>
        <w:right w:val="none" w:sz="0" w:space="0" w:color="auto"/>
      </w:divBdr>
    </w:div>
    <w:div w:id="305746551">
      <w:marLeft w:val="0"/>
      <w:marRight w:val="0"/>
      <w:marTop w:val="0"/>
      <w:marBottom w:val="0"/>
      <w:divBdr>
        <w:top w:val="none" w:sz="0" w:space="0" w:color="auto"/>
        <w:left w:val="none" w:sz="0" w:space="0" w:color="auto"/>
        <w:bottom w:val="none" w:sz="0" w:space="0" w:color="auto"/>
        <w:right w:val="none" w:sz="0" w:space="0" w:color="auto"/>
      </w:divBdr>
    </w:div>
    <w:div w:id="305746552">
      <w:marLeft w:val="0"/>
      <w:marRight w:val="0"/>
      <w:marTop w:val="0"/>
      <w:marBottom w:val="0"/>
      <w:divBdr>
        <w:top w:val="none" w:sz="0" w:space="0" w:color="auto"/>
        <w:left w:val="none" w:sz="0" w:space="0" w:color="auto"/>
        <w:bottom w:val="none" w:sz="0" w:space="0" w:color="auto"/>
        <w:right w:val="none" w:sz="0" w:space="0" w:color="auto"/>
      </w:divBdr>
    </w:div>
    <w:div w:id="305746553">
      <w:marLeft w:val="0"/>
      <w:marRight w:val="0"/>
      <w:marTop w:val="0"/>
      <w:marBottom w:val="0"/>
      <w:divBdr>
        <w:top w:val="none" w:sz="0" w:space="0" w:color="auto"/>
        <w:left w:val="none" w:sz="0" w:space="0" w:color="auto"/>
        <w:bottom w:val="none" w:sz="0" w:space="0" w:color="auto"/>
        <w:right w:val="none" w:sz="0" w:space="0" w:color="auto"/>
      </w:divBdr>
    </w:div>
    <w:div w:id="305746554">
      <w:marLeft w:val="0"/>
      <w:marRight w:val="0"/>
      <w:marTop w:val="0"/>
      <w:marBottom w:val="0"/>
      <w:divBdr>
        <w:top w:val="none" w:sz="0" w:space="0" w:color="auto"/>
        <w:left w:val="none" w:sz="0" w:space="0" w:color="auto"/>
        <w:bottom w:val="none" w:sz="0" w:space="0" w:color="auto"/>
        <w:right w:val="none" w:sz="0" w:space="0" w:color="auto"/>
      </w:divBdr>
    </w:div>
    <w:div w:id="305746555">
      <w:marLeft w:val="0"/>
      <w:marRight w:val="0"/>
      <w:marTop w:val="0"/>
      <w:marBottom w:val="0"/>
      <w:divBdr>
        <w:top w:val="none" w:sz="0" w:space="0" w:color="auto"/>
        <w:left w:val="none" w:sz="0" w:space="0" w:color="auto"/>
        <w:bottom w:val="none" w:sz="0" w:space="0" w:color="auto"/>
        <w:right w:val="none" w:sz="0" w:space="0" w:color="auto"/>
      </w:divBdr>
    </w:div>
    <w:div w:id="305746556">
      <w:marLeft w:val="0"/>
      <w:marRight w:val="0"/>
      <w:marTop w:val="0"/>
      <w:marBottom w:val="0"/>
      <w:divBdr>
        <w:top w:val="none" w:sz="0" w:space="0" w:color="auto"/>
        <w:left w:val="none" w:sz="0" w:space="0" w:color="auto"/>
        <w:bottom w:val="none" w:sz="0" w:space="0" w:color="auto"/>
        <w:right w:val="none" w:sz="0" w:space="0" w:color="auto"/>
      </w:divBdr>
    </w:div>
    <w:div w:id="305746557">
      <w:marLeft w:val="0"/>
      <w:marRight w:val="0"/>
      <w:marTop w:val="0"/>
      <w:marBottom w:val="0"/>
      <w:divBdr>
        <w:top w:val="none" w:sz="0" w:space="0" w:color="auto"/>
        <w:left w:val="none" w:sz="0" w:space="0" w:color="auto"/>
        <w:bottom w:val="none" w:sz="0" w:space="0" w:color="auto"/>
        <w:right w:val="none" w:sz="0" w:space="0" w:color="auto"/>
      </w:divBdr>
    </w:div>
    <w:div w:id="305746558">
      <w:marLeft w:val="0"/>
      <w:marRight w:val="0"/>
      <w:marTop w:val="0"/>
      <w:marBottom w:val="0"/>
      <w:divBdr>
        <w:top w:val="none" w:sz="0" w:space="0" w:color="auto"/>
        <w:left w:val="none" w:sz="0" w:space="0" w:color="auto"/>
        <w:bottom w:val="none" w:sz="0" w:space="0" w:color="auto"/>
        <w:right w:val="none" w:sz="0" w:space="0" w:color="auto"/>
      </w:divBdr>
    </w:div>
    <w:div w:id="305746559">
      <w:marLeft w:val="0"/>
      <w:marRight w:val="0"/>
      <w:marTop w:val="0"/>
      <w:marBottom w:val="0"/>
      <w:divBdr>
        <w:top w:val="none" w:sz="0" w:space="0" w:color="auto"/>
        <w:left w:val="none" w:sz="0" w:space="0" w:color="auto"/>
        <w:bottom w:val="none" w:sz="0" w:space="0" w:color="auto"/>
        <w:right w:val="none" w:sz="0" w:space="0" w:color="auto"/>
      </w:divBdr>
    </w:div>
    <w:div w:id="305746560">
      <w:marLeft w:val="0"/>
      <w:marRight w:val="0"/>
      <w:marTop w:val="0"/>
      <w:marBottom w:val="0"/>
      <w:divBdr>
        <w:top w:val="none" w:sz="0" w:space="0" w:color="auto"/>
        <w:left w:val="none" w:sz="0" w:space="0" w:color="auto"/>
        <w:bottom w:val="none" w:sz="0" w:space="0" w:color="auto"/>
        <w:right w:val="none" w:sz="0" w:space="0" w:color="auto"/>
      </w:divBdr>
    </w:div>
    <w:div w:id="305746561">
      <w:marLeft w:val="0"/>
      <w:marRight w:val="0"/>
      <w:marTop w:val="0"/>
      <w:marBottom w:val="0"/>
      <w:divBdr>
        <w:top w:val="none" w:sz="0" w:space="0" w:color="auto"/>
        <w:left w:val="none" w:sz="0" w:space="0" w:color="auto"/>
        <w:bottom w:val="none" w:sz="0" w:space="0" w:color="auto"/>
        <w:right w:val="none" w:sz="0" w:space="0" w:color="auto"/>
      </w:divBdr>
    </w:div>
    <w:div w:id="305746562">
      <w:marLeft w:val="0"/>
      <w:marRight w:val="0"/>
      <w:marTop w:val="0"/>
      <w:marBottom w:val="0"/>
      <w:divBdr>
        <w:top w:val="none" w:sz="0" w:space="0" w:color="auto"/>
        <w:left w:val="none" w:sz="0" w:space="0" w:color="auto"/>
        <w:bottom w:val="none" w:sz="0" w:space="0" w:color="auto"/>
        <w:right w:val="none" w:sz="0" w:space="0" w:color="auto"/>
      </w:divBdr>
    </w:div>
    <w:div w:id="305746563">
      <w:marLeft w:val="0"/>
      <w:marRight w:val="0"/>
      <w:marTop w:val="0"/>
      <w:marBottom w:val="0"/>
      <w:divBdr>
        <w:top w:val="none" w:sz="0" w:space="0" w:color="auto"/>
        <w:left w:val="none" w:sz="0" w:space="0" w:color="auto"/>
        <w:bottom w:val="none" w:sz="0" w:space="0" w:color="auto"/>
        <w:right w:val="none" w:sz="0" w:space="0" w:color="auto"/>
      </w:divBdr>
    </w:div>
    <w:div w:id="305746564">
      <w:marLeft w:val="0"/>
      <w:marRight w:val="0"/>
      <w:marTop w:val="0"/>
      <w:marBottom w:val="0"/>
      <w:divBdr>
        <w:top w:val="none" w:sz="0" w:space="0" w:color="auto"/>
        <w:left w:val="none" w:sz="0" w:space="0" w:color="auto"/>
        <w:bottom w:val="none" w:sz="0" w:space="0" w:color="auto"/>
        <w:right w:val="none" w:sz="0" w:space="0" w:color="auto"/>
      </w:divBdr>
    </w:div>
    <w:div w:id="305746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kcm.ru" TargetMode="External"/><Relationship Id="rId13" Type="http://schemas.openxmlformats.org/officeDocument/2006/relationships/hyperlink" Target="http://www.kolomnagrad.ru" TargetMode="External"/><Relationship Id="rId18" Type="http://schemas.openxmlformats.org/officeDocument/2006/relationships/hyperlink" Target="http://yandex.ru/clck/jsredir?bu=542437&amp;from=yandex.ru%3Bsearch%2F%3Bweb%3B%3B&amp;text=&amp;etext=2202.4A90CmE7T0w0KvBmcQYj-vy8xVkrtHTbxZA9gAvjHke4fPVIVGXwZ2PPAuxHEb6O0gcbJ0mSTsxgiExDNBCQ_3xAAxt1I2QedhUjLlXPF7Mke2GfXANztzTYpGTLdcNv99lst303tubkjRR_EnCWjHB5Z2l6Z3VjcHZwcmtxcnE.ee84564e7805cd50a12987cde50d7893c86a9104&amp;uuid=&amp;state=jLT9ScZ_wbo,&amp;&amp;cst=AiuY0DBWFJ4CiF6OxvZkNGcMG9Rou6GCMcUYn0uw98heBa7WU2U6yaX_LA_0CvnV3JcJ48M64ErdFS7tQyGFwNxyl8a2_DpyguHaMdyaItODBAsm6PMIStSOptJlSz2EUNVUFkp4AH2QDKJZ3-uRizguPISbs3y_vhMqliugCR451Tr9ZyrVdN0-KWFviPA1QgRtY0XpkTZKMB-gckpcBdqJov-D-7CQaAeL5JibxKDTxJidEMRSxjWy1lvn-vh2q9BloMhAurOBsLwJt2uevI1OwoNmCYi6kAcFtMEB4VW80vc-A8F3y1OeA8St8PmXjOepsaFfdfNL5sajXEYLmqlH_31-pVkoUze1z9ajb7zH9g7k-g3QTiWwPkkRQSB2SRnfC1f-n5PCNZgIKeiIa3-YJ-rOmBhL_2zyCeYa6bqo6GJt-hK27i2SKi_8MEKbClem_Iz5hQVgV-n29VVo62_W6VIpYC92o8vBUKXfCLaY-jrAvvjqhHR7P3y-BS6UVdij9NcoJqfGcN7918Gh-lIkLj-ye30Ovr2vDu6w2pDvqQ-aVGuWvOz1RP-YJgVY2xWNHOEpG0DREGAgV6L6U7lWqIJ1gLtaN-D1J2FtilXvH9MaA3qKr6k-fVuhd_PSsNUk1_U2hyJvvX0AsMitAaiUtpOcMll_FUP5nDzQtEjidUpeNKmJax1oWbzbP1ufhExufBjRngSH8LVutM9v0ykhoDDnzTUKJN3AJ-6gqouFPDSoUKXGmvSYX69P8tOkqjhZCQ-3y8vT-xpAdvsMLU9W60WZ7u-XbKyOof9Pt2x2dxI-r9_V2K17v8F43GY_OVqP_xaetjYmCsLnQdulwpG8vAYDMusVQV-b3sZAO6WogrBIqpErA8E6biJd7X7up8CP8JnR-JAv5qOFTVlEp7xU6owxPPxMr43rutvqz1JGceDV8aPKHWuXCEzeRnxIselv05APoE0IO9eZJxu1Utl7z7aYBprSB4WoXAH7WzkVrb9ZCXyacITeE3jo6XyKZzHm1GvXfUBRdETN9AeSh-yUfb837FlOg3aMa8OHM1u3Kj_gfYmq4-yMwRjBwus6zIvuMqRm00v-nzeJoCSuwiF9xVZ27Ov7&amp;data=UlNrNmk5WktYejR0eWJFYk1Ldmtxa0xrUUFQYlVyUnBlV2dTUVBRRkxGTXF6eGxDTjFLZy1TYUNQMy1hcHBjcU1BY1hwcXhWbmttbnBGU01ZUm1BS0JpZXNXREt6YUFJ&amp;sign=5d3f0956708c68340925ba17ec000237&amp;keyno=0&amp;b64e=2&amp;ref=orjY4mGPRjk5boDnW0uvlrrd71vZw9kps8sAoyy6xizbeRr4-Ys3xT_XOgHXmSvriWuQF6UVtKH7p-ZcwzrCnFp42O-tX9XiF1RqrG2yLl6leCaaeSLSQ-820OdIjSauTuTyPbr-ZdLTXfmkjQeE9Md6PEKtny9CuWO-dRx1L9gkYZW5pAzCDcaRvebOEN-PiG42xNaUNVfWGMs7ez4UhQ1QzwbNDgKEyxDJ4F8AxE4zKX4D0ZIztpO8I_Yp-EOlOMRxwoxkhpe7_c9TaOOaInRKa0s4ypOJI5lt6M9Jo2QF0go6lcC2mPL69hR9IJcnTaDRwHK3_mlHx9N8wHMsvXFu9ZOh-e1CY8dBXSKiB9qEmbdFjVaP1CDv7_qZ0nf3RBCxE9TK4XzcCiChBMTuMmQpVCCjeO2UUwbPrmVdzzrPEhuz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ikcm.ru" TargetMode="External"/><Relationship Id="rId17" Type="http://schemas.openxmlformats.org/officeDocument/2006/relationships/hyperlink" Target="http://www.kolomnagrad.ru" TargetMode="External"/><Relationship Id="rId2" Type="http://schemas.openxmlformats.org/officeDocument/2006/relationships/styles" Target="styles.xml"/><Relationship Id="rId16" Type="http://schemas.openxmlformats.org/officeDocument/2006/relationships/hyperlink" Target="mailto:issa_adm@sura.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www.ikcm.ru" TargetMode="External"/><Relationship Id="rId10" Type="http://schemas.openxmlformats.org/officeDocument/2006/relationships/hyperlink" Target="mailto:kcm-issa@mail.ru" TargetMode="External"/><Relationship Id="rId19" Type="http://schemas.openxmlformats.org/officeDocument/2006/relationships/hyperlink" Target="https://www.ikcm.ru" TargetMode="External"/><Relationship Id="rId4" Type="http://schemas.openxmlformats.org/officeDocument/2006/relationships/webSettings" Target="webSettings.xml"/><Relationship Id="rId9" Type="http://schemas.openxmlformats.org/officeDocument/2006/relationships/hyperlink" Target="mailto:info@ikcm.ru" TargetMode="External"/><Relationship Id="rId14" Type="http://schemas.openxmlformats.org/officeDocument/2006/relationships/hyperlink" Target="http://yandex.ru/clck/jsredir?bu=542437&amp;from=yandex.ru%3Bsearch%2F%3Bweb%3B%3B&amp;text=&amp;etext=2202.4A90CmE7T0w0KvBmcQYj-vy8xVkrtHTbxZA9gAvjHke4fPVIVGXwZ2PPAuxHEb6O0gcbJ0mSTsxgiExDNBCQ_3xAAxt1I2QedhUjLlXPF7Mke2GfXANztzTYpGTLdcNv99lst303tubkjRR_EnCWjHB5Z2l6Z3VjcHZwcmtxcnE.ee84564e7805cd50a12987cde50d7893c86a9104&amp;uuid=&amp;state=jLT9ScZ_wbo,&amp;&amp;cst=AiuY0DBWFJ4CiF6OxvZkNGcMG9Rou6GCMcUYn0uw98heBa7WU2U6yaX_LA_0CvnV3JcJ48M64ErdFS7tQyGFwNxyl8a2_DpyguHaMdyaItODBAsm6PMIStSOptJlSz2EUNVUFkp4AH2QDKJZ3-uRizguPISbs3y_vhMqliugCR451Tr9ZyrVdN0-KWFviPA1QgRtY0XpkTZKMB-gckpcBdqJov-D-7CQaAeL5JibxKDTxJidEMRSxjWy1lvn-vh2q9BloMhAurOBsLwJt2uevI1OwoNmCYi6kAcFtMEB4VW80vc-A8F3y1OeA8St8PmXjOepsaFfdfNL5sajXEYLmqlH_31-pVkoUze1z9ajb7zH9g7k-g3QTiWwPkkRQSB2SRnfC1f-n5PCNZgIKeiIa3-YJ-rOmBhL_2zyCeYa6bqo6GJt-hK27i2SKi_8MEKbClem_Iz5hQVgV-n29VVo62_W6VIpYC92o8vBUKXfCLaY-jrAvvjqhHR7P3y-BS6UVdij9NcoJqfGcN7918Gh-lIkLj-ye30Ovr2vDu6w2pDvqQ-aVGuWvOz1RP-YJgVY2xWNHOEpG0DREGAgV6L6U7lWqIJ1gLtaN-D1J2FtilXvH9MaA3qKr6k-fVuhd_PSsNUk1_U2hyJvvX0AsMitAaiUtpOcMll_FUP5nDzQtEjidUpeNKmJax1oWbzbP1ufhExufBjRngSH8LVutM9v0ykhoDDnzTUKJN3AJ-6gqouFPDSoUKXGmvSYX69P8tOkqjhZCQ-3y8vT-xpAdvsMLU9W60WZ7u-XbKyOof9Pt2x2dxI-r9_V2K17v8F43GY_OVqP_xaetjYmCsLnQdulwpG8vAYDMusVQV-b3sZAO6WogrBIqpErA8E6biJd7X7up8CP8JnR-JAv5qOFTVlEp7xU6owxPPxMr43rutvqz1JGceDV8aPKHWuXCEzeRnxIselv05APoE0IO9eZJxu1Utl7z7aYBprSB4WoXAH7WzkVrb9ZCXyacITeE3jo6XyKZzHm1GvXfUBRdETN9AeSh-yUfb837FlOg3aMa8OHM1u3Kj_gfYmq4-yMwRjBwus6zIvuMqRm00v-nzeJoCSuwiF9xVZ27Ov7&amp;data=UlNrNmk5WktYejR0eWJFYk1Ldmtxa0xrUUFQYlVyUnBlV2dTUVBRRkxGTXF6eGxDTjFLZy1TYUNQMy1hcHBjcU1BY1hwcXhWbmttbnBGU01ZUm1BS0JpZXNXREt6YUFJ&amp;sign=5d3f0956708c68340925ba17ec000237&amp;keyno=0&amp;b64e=2&amp;ref=orjY4mGPRjk5boDnW0uvlrrd71vZw9kps8sAoyy6xizbeRr4-Ys3xT_XOgHXmSvriWuQF6UVtKH7p-ZcwzrCnFp42O-tX9XiF1RqrG2yLl6leCaaeSLSQ-820OdIjSauTuTyPbr-ZdLTXfmkjQeE9Md6PEKtny9CuWO-dRx1L9gkYZW5pAzCDcaRvebOEN-PiG42xNaUNVfWGMs7ez4UhQ1QzwbNDgKEyxDJ4F8AxE4zKX4D0ZIztpO8I_Yp-EOlOMRxwoxkhpe7_c9TaOOaInRKa0s4ypOJI5lt6M9Jo2QF0go6lcC2mPL69hR9IJcnTaDRwHK3_mlHx9N8wHMsvXFu9ZOh-e1CY8dBXSKiB9qEmbdFjVaP1CDv7_qZ0nf3RBCxE9TK4XzcCiChBMTuMmQpVCCjeO2UUwbPrmVdzzrPEhuz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1637</TotalTime>
  <Pages>98</Pages>
  <Words>25573</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Comp2</dc:creator>
  <cp:keywords/>
  <dc:description/>
  <cp:lastModifiedBy>Т.Б. Лайкина</cp:lastModifiedBy>
  <cp:revision>168</cp:revision>
  <cp:lastPrinted>2021-05-04T10:33:00Z</cp:lastPrinted>
  <dcterms:created xsi:type="dcterms:W3CDTF">2021-04-21T10:14:00Z</dcterms:created>
  <dcterms:modified xsi:type="dcterms:W3CDTF">2021-05-28T12:03:00Z</dcterms:modified>
</cp:coreProperties>
</file>