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4304B0" w:rsidRPr="004304B0">
        <w:tc>
          <w:tcPr>
            <w:tcW w:w="5103" w:type="dxa"/>
          </w:tcPr>
          <w:p w:rsidR="004304B0" w:rsidRPr="004304B0" w:rsidRDefault="004304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04B0">
              <w:rPr>
                <w:rFonts w:ascii="Arial" w:hAnsi="Arial" w:cs="Arial"/>
                <w:sz w:val="20"/>
                <w:szCs w:val="20"/>
              </w:rPr>
              <w:t>30 июня 2009 года</w:t>
            </w:r>
          </w:p>
        </w:tc>
        <w:tc>
          <w:tcPr>
            <w:tcW w:w="5103" w:type="dxa"/>
          </w:tcPr>
          <w:p w:rsidR="004304B0" w:rsidRPr="004304B0" w:rsidRDefault="004304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04B0">
              <w:rPr>
                <w:rFonts w:ascii="Arial" w:hAnsi="Arial" w:cs="Arial"/>
                <w:sz w:val="20"/>
                <w:szCs w:val="20"/>
              </w:rPr>
              <w:t>N 1752-ЗПО</w:t>
            </w:r>
          </w:p>
        </w:tc>
      </w:tr>
    </w:tbl>
    <w:p w:rsidR="004304B0" w:rsidRPr="004304B0" w:rsidRDefault="004304B0" w:rsidP="004304B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304B0">
        <w:rPr>
          <w:rFonts w:ascii="Arial" w:hAnsi="Arial" w:cs="Arial"/>
          <w:b/>
          <w:bCs/>
          <w:sz w:val="20"/>
          <w:szCs w:val="20"/>
        </w:rPr>
        <w:t>ЗАКОН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304B0">
        <w:rPr>
          <w:rFonts w:ascii="Arial" w:hAnsi="Arial" w:cs="Arial"/>
          <w:b/>
          <w:bCs/>
          <w:sz w:val="20"/>
          <w:szCs w:val="20"/>
        </w:rPr>
        <w:t>ПЕНЗЕНСКОЙ ОБЛАСТИ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304B0">
        <w:rPr>
          <w:rFonts w:ascii="Arial" w:hAnsi="Arial" w:cs="Arial"/>
          <w:b/>
          <w:bCs/>
          <w:sz w:val="20"/>
          <w:szCs w:val="20"/>
        </w:rPr>
        <w:t>О РЕАЛИЗАЦИИ ОСНОВНЫХ ГАРАНТИЙ ПРАВ И ЗАКОННЫХ ИНТЕРЕСОВ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304B0">
        <w:rPr>
          <w:rFonts w:ascii="Arial" w:hAnsi="Arial" w:cs="Arial"/>
          <w:b/>
          <w:bCs/>
          <w:sz w:val="20"/>
          <w:szCs w:val="20"/>
        </w:rPr>
        <w:t>РЕБЕНКА В ПЕНЗЕНСКОЙ ОБЛАСТИ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04B0" w:rsidRPr="004304B0" w:rsidRDefault="00237811" w:rsidP="004304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hyperlink r:id="rId4" w:history="1">
        <w:proofErr w:type="gramStart"/>
        <w:r w:rsidR="004304B0" w:rsidRPr="004304B0">
          <w:rPr>
            <w:rFonts w:ascii="Arial" w:hAnsi="Arial" w:cs="Arial"/>
            <w:sz w:val="20"/>
            <w:szCs w:val="20"/>
          </w:rPr>
          <w:t>Принят</w:t>
        </w:r>
        <w:proofErr w:type="gramEnd"/>
      </w:hyperlink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Законодательным Собранием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Пензенской области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26 июня 2009 года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4304B0">
        <w:rPr>
          <w:rFonts w:ascii="Arial" w:hAnsi="Arial" w:cs="Arial"/>
          <w:sz w:val="20"/>
          <w:szCs w:val="20"/>
        </w:rPr>
        <w:t>(в ред. Законов Пензенской обл.</w:t>
      </w:r>
      <w:proofErr w:type="gramEnd"/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от 22.12.2010 </w:t>
      </w:r>
      <w:hyperlink r:id="rId5" w:history="1">
        <w:r w:rsidRPr="004304B0">
          <w:rPr>
            <w:rFonts w:ascii="Arial" w:hAnsi="Arial" w:cs="Arial"/>
            <w:sz w:val="20"/>
            <w:szCs w:val="20"/>
          </w:rPr>
          <w:t>N 2014-ЗПО</w:t>
        </w:r>
      </w:hyperlink>
      <w:r w:rsidRPr="004304B0">
        <w:rPr>
          <w:rFonts w:ascii="Arial" w:hAnsi="Arial" w:cs="Arial"/>
          <w:sz w:val="20"/>
          <w:szCs w:val="20"/>
        </w:rPr>
        <w:t xml:space="preserve">, от 10.05.2011 </w:t>
      </w:r>
      <w:hyperlink r:id="rId6" w:history="1">
        <w:r w:rsidRPr="004304B0">
          <w:rPr>
            <w:rFonts w:ascii="Arial" w:hAnsi="Arial" w:cs="Arial"/>
            <w:sz w:val="20"/>
            <w:szCs w:val="20"/>
          </w:rPr>
          <w:t>N 2074-ЗПО</w:t>
        </w:r>
      </w:hyperlink>
      <w:r w:rsidRPr="004304B0">
        <w:rPr>
          <w:rFonts w:ascii="Arial" w:hAnsi="Arial" w:cs="Arial"/>
          <w:sz w:val="20"/>
          <w:szCs w:val="20"/>
        </w:rPr>
        <w:t>,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от 12.08.2011 </w:t>
      </w:r>
      <w:hyperlink r:id="rId7" w:history="1">
        <w:r w:rsidRPr="004304B0">
          <w:rPr>
            <w:rFonts w:ascii="Arial" w:hAnsi="Arial" w:cs="Arial"/>
            <w:sz w:val="20"/>
            <w:szCs w:val="20"/>
          </w:rPr>
          <w:t>N 2115-ЗПО</w:t>
        </w:r>
      </w:hyperlink>
      <w:r w:rsidRPr="004304B0">
        <w:rPr>
          <w:rFonts w:ascii="Arial" w:hAnsi="Arial" w:cs="Arial"/>
          <w:sz w:val="20"/>
          <w:szCs w:val="20"/>
        </w:rPr>
        <w:t xml:space="preserve">, от 27.02.2012 </w:t>
      </w:r>
      <w:hyperlink r:id="rId8" w:history="1">
        <w:r w:rsidRPr="004304B0">
          <w:rPr>
            <w:rFonts w:ascii="Arial" w:hAnsi="Arial" w:cs="Arial"/>
            <w:sz w:val="20"/>
            <w:szCs w:val="20"/>
          </w:rPr>
          <w:t>N 2203-ЗПО</w:t>
        </w:r>
      </w:hyperlink>
      <w:r w:rsidRPr="004304B0">
        <w:rPr>
          <w:rFonts w:ascii="Arial" w:hAnsi="Arial" w:cs="Arial"/>
          <w:sz w:val="20"/>
          <w:szCs w:val="20"/>
        </w:rPr>
        <w:t>,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от 18.10.2013 </w:t>
      </w:r>
      <w:hyperlink r:id="rId9" w:history="1">
        <w:r w:rsidRPr="004304B0">
          <w:rPr>
            <w:rFonts w:ascii="Arial" w:hAnsi="Arial" w:cs="Arial"/>
            <w:sz w:val="20"/>
            <w:szCs w:val="20"/>
          </w:rPr>
          <w:t>N 2459-ЗПО</w:t>
        </w:r>
      </w:hyperlink>
      <w:r w:rsidRPr="004304B0">
        <w:rPr>
          <w:rFonts w:ascii="Arial" w:hAnsi="Arial" w:cs="Arial"/>
          <w:sz w:val="20"/>
          <w:szCs w:val="20"/>
        </w:rPr>
        <w:t xml:space="preserve">, от 21.02.2014 </w:t>
      </w:r>
      <w:hyperlink r:id="rId10" w:history="1">
        <w:r w:rsidRPr="004304B0">
          <w:rPr>
            <w:rFonts w:ascii="Arial" w:hAnsi="Arial" w:cs="Arial"/>
            <w:sz w:val="20"/>
            <w:szCs w:val="20"/>
          </w:rPr>
          <w:t>N 2518-ЗПО</w:t>
        </w:r>
      </w:hyperlink>
      <w:r w:rsidRPr="004304B0">
        <w:rPr>
          <w:rFonts w:ascii="Arial" w:hAnsi="Arial" w:cs="Arial"/>
          <w:sz w:val="20"/>
          <w:szCs w:val="20"/>
        </w:rPr>
        <w:t>,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от 16.10.2015 </w:t>
      </w:r>
      <w:hyperlink r:id="rId11" w:history="1">
        <w:r w:rsidRPr="004304B0">
          <w:rPr>
            <w:rFonts w:ascii="Arial" w:hAnsi="Arial" w:cs="Arial"/>
            <w:sz w:val="20"/>
            <w:szCs w:val="20"/>
          </w:rPr>
          <w:t>N 2809-ЗПО</w:t>
        </w:r>
      </w:hyperlink>
      <w:r w:rsidRPr="004304B0">
        <w:rPr>
          <w:rFonts w:ascii="Arial" w:hAnsi="Arial" w:cs="Arial"/>
          <w:sz w:val="20"/>
          <w:szCs w:val="20"/>
        </w:rPr>
        <w:t xml:space="preserve">, от 10.10.2016 </w:t>
      </w:r>
      <w:hyperlink r:id="rId12" w:history="1">
        <w:r w:rsidRPr="004304B0">
          <w:rPr>
            <w:rFonts w:ascii="Arial" w:hAnsi="Arial" w:cs="Arial"/>
            <w:sz w:val="20"/>
            <w:szCs w:val="20"/>
          </w:rPr>
          <w:t>N 2975-ЗПО</w:t>
        </w:r>
      </w:hyperlink>
      <w:r w:rsidRPr="004304B0">
        <w:rPr>
          <w:rFonts w:ascii="Arial" w:hAnsi="Arial" w:cs="Arial"/>
          <w:sz w:val="20"/>
          <w:szCs w:val="20"/>
        </w:rPr>
        <w:t>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Настоящий Закон регулирует правоотношения, возникающие в связи с реализацией основных гарантий прав и законных интересов ребенка на территории Пензенской области в пределах полномочий, отнесенных законодательством Российской Федерации к полномочиям субъектов Российской Федерации.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Статья 1. Понятия, используемые в настоящем Законе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</w:t>
      </w:r>
      <w:hyperlink r:id="rId13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27.02.2012 N 2203-ЗПО)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Для целей настоящего Закона используются понятия, установленные Федеральным </w:t>
      </w:r>
      <w:hyperlink r:id="rId14" w:history="1">
        <w:r w:rsidRPr="004304B0">
          <w:rPr>
            <w:rFonts w:ascii="Arial" w:hAnsi="Arial" w:cs="Arial"/>
            <w:sz w:val="20"/>
            <w:szCs w:val="20"/>
          </w:rPr>
          <w:t>законом</w:t>
        </w:r>
      </w:hyperlink>
      <w:r w:rsidRPr="004304B0">
        <w:rPr>
          <w:rFonts w:ascii="Arial" w:hAnsi="Arial" w:cs="Arial"/>
          <w:sz w:val="20"/>
          <w:szCs w:val="20"/>
        </w:rPr>
        <w:t xml:space="preserve"> Российской Федерации от 24 июля 1998 года N 124-ФЗ "Об основных гарантиях прав ребенка в Российской Федерации".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Статья 2. Законодательство о защите прав ребенка в Пензенской области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4304B0">
        <w:rPr>
          <w:rFonts w:ascii="Arial" w:hAnsi="Arial" w:cs="Arial"/>
          <w:sz w:val="20"/>
          <w:szCs w:val="20"/>
        </w:rPr>
        <w:t xml:space="preserve">Законодательство о защите прав ребенка в Пензенской области основывается на </w:t>
      </w:r>
      <w:hyperlink r:id="rId15" w:history="1">
        <w:r w:rsidRPr="004304B0">
          <w:rPr>
            <w:rFonts w:ascii="Arial" w:hAnsi="Arial" w:cs="Arial"/>
            <w:sz w:val="20"/>
            <w:szCs w:val="20"/>
          </w:rPr>
          <w:t>Конституции</w:t>
        </w:r>
      </w:hyperlink>
      <w:r w:rsidRPr="004304B0">
        <w:rPr>
          <w:rFonts w:ascii="Arial" w:hAnsi="Arial" w:cs="Arial"/>
          <w:sz w:val="20"/>
          <w:szCs w:val="20"/>
        </w:rPr>
        <w:t xml:space="preserve"> Российской Федерации и состоит из Федерального </w:t>
      </w:r>
      <w:hyperlink r:id="rId16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r w:rsidRPr="004304B0">
        <w:rPr>
          <w:rFonts w:ascii="Arial" w:hAnsi="Arial" w:cs="Arial"/>
          <w:sz w:val="20"/>
          <w:szCs w:val="20"/>
        </w:rPr>
        <w:t xml:space="preserve"> Российской Федерации от 24 июля 1998 года N 124-ФЗ "Об основных гарантиях прав ребенка в Российской Федерации", соответствующих федеральных законов и иных нормативных правовых актов Российской Федерации, </w:t>
      </w:r>
      <w:hyperlink r:id="rId17" w:history="1">
        <w:r w:rsidRPr="004304B0">
          <w:rPr>
            <w:rFonts w:ascii="Arial" w:hAnsi="Arial" w:cs="Arial"/>
            <w:sz w:val="20"/>
            <w:szCs w:val="20"/>
          </w:rPr>
          <w:t>Устава</w:t>
        </w:r>
      </w:hyperlink>
      <w:r w:rsidRPr="004304B0">
        <w:rPr>
          <w:rFonts w:ascii="Arial" w:hAnsi="Arial" w:cs="Arial"/>
          <w:sz w:val="20"/>
          <w:szCs w:val="20"/>
        </w:rPr>
        <w:t xml:space="preserve"> Пензенской области, настоящего Закона, других законов и иных нормативных правовых актов Пензенской области в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области защиты прав и законных интересов ребенка.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Статья 3. Утрачивает силу с 1 сентября 2012 года. - </w:t>
      </w:r>
      <w:hyperlink r:id="rId18" w:history="1">
        <w:r w:rsidRPr="004304B0">
          <w:rPr>
            <w:rFonts w:ascii="Arial" w:hAnsi="Arial" w:cs="Arial"/>
            <w:sz w:val="20"/>
            <w:szCs w:val="20"/>
          </w:rPr>
          <w:t>Закон</w:t>
        </w:r>
      </w:hyperlink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27.02.2012 N 2203-ЗПО.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Статья 4. Меры по защите прав безнадзорных детей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1. Меры защиты прав безнадзорных детей осуществляют органы и учреждения системы профилактики безнадзорности и правонарушений, а также другие органы и учреждения, общественные объединения, принимающие в соответствии с законодательством Российской Федерации и уставами указанных учреждений участие в профилактике безнадзорности.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2. Социальная помощь безнадзорным </w:t>
      </w:r>
      <w:proofErr w:type="gramStart"/>
      <w:r w:rsidRPr="004304B0">
        <w:rPr>
          <w:rFonts w:ascii="Arial" w:hAnsi="Arial" w:cs="Arial"/>
          <w:sz w:val="20"/>
          <w:szCs w:val="20"/>
        </w:rPr>
        <w:t>детям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оказывается по месту их жительства. Социальная помощь детям, временно проживающим у родственников, посторонних лиц либо без взрослых (беспризорные, заблудившиеся), </w:t>
      </w:r>
      <w:proofErr w:type="gramStart"/>
      <w:r w:rsidRPr="004304B0">
        <w:rPr>
          <w:rFonts w:ascii="Arial" w:hAnsi="Arial" w:cs="Arial"/>
          <w:sz w:val="20"/>
          <w:szCs w:val="20"/>
        </w:rPr>
        <w:t>оказывается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по месту их фактического нахождения или проживания.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3. Меры защиты прав безнадзорных детей включают: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4304B0">
        <w:rPr>
          <w:rFonts w:ascii="Arial" w:hAnsi="Arial" w:cs="Arial"/>
          <w:sz w:val="20"/>
          <w:szCs w:val="20"/>
        </w:rPr>
        <w:t xml:space="preserve">1) осуществление должностными лицами и специалистами органов и учреждений системы профилактики безнадзорности и правонарушений посещений детей по месту их жительства или пребывания, а также проведение бесед с ними, их родителями или иными законными представителями в соответствии с Федеральным </w:t>
      </w:r>
      <w:hyperlink r:id="rId19" w:history="1">
        <w:r w:rsidRPr="004304B0">
          <w:rPr>
            <w:rFonts w:ascii="Arial" w:hAnsi="Arial" w:cs="Arial"/>
            <w:sz w:val="20"/>
            <w:szCs w:val="20"/>
          </w:rPr>
          <w:t>законом</w:t>
        </w:r>
      </w:hyperlink>
      <w:r w:rsidRPr="004304B0">
        <w:rPr>
          <w:rFonts w:ascii="Arial" w:hAnsi="Arial" w:cs="Arial"/>
          <w:sz w:val="20"/>
          <w:szCs w:val="20"/>
        </w:rPr>
        <w:t xml:space="preserve"> от 24 июня 1999 года N 120-ФЗ "Об основах системы профилактики безнадзорности и правонарушений несовершеннолетних";</w:t>
      </w:r>
      <w:proofErr w:type="gramEnd"/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lastRenderedPageBreak/>
        <w:t>2) содействие воссоединению безнадзорных детей со своими родителями и другими родственниками либо предоставление альтернативных видов ухода с учетом мнения детей;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3) предоставление услуг учреждениями системы профилактики безнадзорности и правонарушений, включающих надлежащее питание и жилье, медицинское обеспечение и социальное обслуживание, возможности для образования иной помощи для полноценного развития детей;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</w:t>
      </w:r>
      <w:hyperlink r:id="rId20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21.02.2014 N 2518-ЗПО)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4) обеспечение защиты детей от физического и психического насилия, от всех форм дискриминации, сексуальной и иной эксплуатации, от вовлечения несовершеннолетних в совершение противоправных действий.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Статья 5. Меры по защите прав детей-инвалидов и детей с ограниченными возможностями здоровья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1. Дети-инвалиды и дети с ограниченными возможностями здоровья имеют право на меры социальной поддержки в реабилитационных центрах для детей и подростков с ограниченными возможностями, созданных исполнительными органами государственной власти Пензенской области, уполномоченными в сфере социальной защиты населения Пензенской области.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</w:t>
      </w:r>
      <w:hyperlink r:id="rId21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21.02.2014 N 2518-ЗПО)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Части 2 - 3 утратили силу. - </w:t>
      </w:r>
      <w:hyperlink r:id="rId22" w:history="1">
        <w:r w:rsidRPr="004304B0">
          <w:rPr>
            <w:rFonts w:ascii="Arial" w:hAnsi="Arial" w:cs="Arial"/>
            <w:sz w:val="20"/>
            <w:szCs w:val="20"/>
          </w:rPr>
          <w:t>Закон</w:t>
        </w:r>
      </w:hyperlink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18.10.2013 N 2459-ЗПО.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4. </w:t>
      </w:r>
      <w:proofErr w:type="gramStart"/>
      <w:r w:rsidRPr="004304B0">
        <w:rPr>
          <w:rFonts w:ascii="Arial" w:hAnsi="Arial" w:cs="Arial"/>
          <w:sz w:val="20"/>
          <w:szCs w:val="20"/>
        </w:rPr>
        <w:t>Дети-инвалиды и дети с ограниченными возможностями здоровья, в случае отсутствия на территории Пензенской области организаций, осуществляющих образовательную деятельность по адаптированным основным общеобразовательным программам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здоровья, могут обучаться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в образовательных организациях, осуществляющих образовательную деятельность по адаптированным основным общеобразовательным программам, расположенных на территории других субъектов Российской Федерации.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Возмещение расходов образовательным организациям, осуществляющим образовательную деятельность по адаптированным основным общеобразовательным программам, на обучение детей-инвалидов и детей с ограниченными возможностями здоровья производится из средств бюджета Пензенской области в </w:t>
      </w:r>
      <w:hyperlink r:id="rId23" w:history="1">
        <w:r w:rsidRPr="004304B0">
          <w:rPr>
            <w:rFonts w:ascii="Arial" w:hAnsi="Arial" w:cs="Arial"/>
            <w:sz w:val="20"/>
            <w:szCs w:val="20"/>
          </w:rPr>
          <w:t>порядке</w:t>
        </w:r>
      </w:hyperlink>
      <w:r w:rsidRPr="004304B0">
        <w:rPr>
          <w:rFonts w:ascii="Arial" w:hAnsi="Arial" w:cs="Arial"/>
          <w:sz w:val="20"/>
          <w:szCs w:val="20"/>
        </w:rPr>
        <w:t>, установленном Правительством Пензенской области.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(часть 4 в ред. </w:t>
      </w:r>
      <w:hyperlink r:id="rId24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18.10.2013 N 2459-ЗПО)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5. Родителям (законным представителям), проживающим на территории Пензенской области и осуществляющим обучение детей-инвалидов на дому самостоятельно, в соответствии с договором о возмездном оказании услуг, заключенным с образовательной организацией, реализующей общеобразовательные программы, компенсируются затраты на эти цели за счет средств бюджета Пензенской области (далее - компенсация).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Размер компенсации рассчитывается по следующим формулам: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1) для </w:t>
      </w:r>
      <w:proofErr w:type="gramStart"/>
      <w:r w:rsidRPr="004304B0">
        <w:rPr>
          <w:rFonts w:ascii="Arial" w:hAnsi="Arial" w:cs="Arial"/>
          <w:sz w:val="20"/>
          <w:szCs w:val="20"/>
        </w:rPr>
        <w:t>обучения детей-инвалидов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по основной общеобразовательной программе дошкольного образования: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К</w:t>
      </w:r>
      <w:r w:rsidRPr="004304B0">
        <w:rPr>
          <w:rFonts w:ascii="Arial" w:hAnsi="Arial" w:cs="Arial"/>
          <w:sz w:val="20"/>
          <w:szCs w:val="20"/>
          <w:vertAlign w:val="subscript"/>
        </w:rPr>
        <w:t>ДОО</w:t>
      </w:r>
      <w:r w:rsidRPr="004304B0">
        <w:rPr>
          <w:rFonts w:ascii="Arial" w:hAnsi="Arial" w:cs="Arial"/>
          <w:sz w:val="20"/>
          <w:szCs w:val="20"/>
        </w:rPr>
        <w:t xml:space="preserve"> = РН</w:t>
      </w:r>
      <w:r w:rsidRPr="004304B0">
        <w:rPr>
          <w:rFonts w:ascii="Arial" w:hAnsi="Arial" w:cs="Arial"/>
          <w:sz w:val="20"/>
          <w:szCs w:val="20"/>
          <w:vertAlign w:val="subscript"/>
        </w:rPr>
        <w:t>ДОО</w:t>
      </w:r>
      <w:r w:rsidRPr="004304B0">
        <w:rPr>
          <w:rFonts w:ascii="Arial" w:hAnsi="Arial" w:cs="Arial"/>
          <w:sz w:val="20"/>
          <w:szCs w:val="20"/>
        </w:rPr>
        <w:t xml:space="preserve"> / 12 x Ч</w:t>
      </w:r>
      <w:r w:rsidRPr="004304B0">
        <w:rPr>
          <w:rFonts w:ascii="Arial" w:hAnsi="Arial" w:cs="Arial"/>
          <w:sz w:val="20"/>
          <w:szCs w:val="20"/>
          <w:vertAlign w:val="subscript"/>
        </w:rPr>
        <w:t>НН</w:t>
      </w:r>
      <w:r w:rsidRPr="004304B0">
        <w:rPr>
          <w:rFonts w:ascii="Arial" w:hAnsi="Arial" w:cs="Arial"/>
          <w:sz w:val="20"/>
          <w:szCs w:val="20"/>
        </w:rPr>
        <w:t xml:space="preserve"> / Ч</w:t>
      </w:r>
      <w:r w:rsidRPr="004304B0">
        <w:rPr>
          <w:rFonts w:ascii="Arial" w:hAnsi="Arial" w:cs="Arial"/>
          <w:sz w:val="20"/>
          <w:szCs w:val="20"/>
          <w:vertAlign w:val="subscript"/>
        </w:rPr>
        <w:t>ДОО</w:t>
      </w:r>
      <w:r w:rsidRPr="004304B0">
        <w:rPr>
          <w:rFonts w:ascii="Arial" w:hAnsi="Arial" w:cs="Arial"/>
          <w:sz w:val="20"/>
          <w:szCs w:val="20"/>
        </w:rPr>
        <w:t>, где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К</w:t>
      </w:r>
      <w:r w:rsidRPr="004304B0">
        <w:rPr>
          <w:rFonts w:ascii="Arial" w:hAnsi="Arial" w:cs="Arial"/>
          <w:sz w:val="20"/>
          <w:szCs w:val="20"/>
          <w:vertAlign w:val="subscript"/>
        </w:rPr>
        <w:t>ДОО</w:t>
      </w:r>
      <w:r w:rsidRPr="004304B0">
        <w:rPr>
          <w:rFonts w:ascii="Arial" w:hAnsi="Arial" w:cs="Arial"/>
          <w:sz w:val="20"/>
          <w:szCs w:val="20"/>
        </w:rPr>
        <w:t xml:space="preserve"> - размер компенсации в месяц;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РН</w:t>
      </w:r>
      <w:r w:rsidRPr="004304B0">
        <w:rPr>
          <w:rFonts w:ascii="Arial" w:hAnsi="Arial" w:cs="Arial"/>
          <w:sz w:val="20"/>
          <w:szCs w:val="20"/>
          <w:vertAlign w:val="subscript"/>
        </w:rPr>
        <w:t>ДОО</w:t>
      </w:r>
      <w:r w:rsidRPr="004304B0">
        <w:rPr>
          <w:rFonts w:ascii="Arial" w:hAnsi="Arial" w:cs="Arial"/>
          <w:sz w:val="20"/>
          <w:szCs w:val="20"/>
        </w:rPr>
        <w:t xml:space="preserve"> - норматив финансового обеспечения образовательной деятельности в расчете на одного воспитанника по основной общеобразовательной программе дошкольного образования в образовательных организациях в Пензенской области на соответствующий год, установленный законом Пензенской области;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Ч</w:t>
      </w:r>
      <w:r w:rsidRPr="004304B0">
        <w:rPr>
          <w:rFonts w:ascii="Arial" w:hAnsi="Arial" w:cs="Arial"/>
          <w:sz w:val="20"/>
          <w:szCs w:val="20"/>
          <w:vertAlign w:val="subscript"/>
        </w:rPr>
        <w:t>НН</w:t>
      </w:r>
      <w:r w:rsidRPr="004304B0">
        <w:rPr>
          <w:rFonts w:ascii="Arial" w:hAnsi="Arial" w:cs="Arial"/>
          <w:sz w:val="20"/>
          <w:szCs w:val="20"/>
        </w:rPr>
        <w:t xml:space="preserve"> - количество часов недельной образовательной нагрузки с учетом индивидуальных психофизических возможностей ребенка-инвалида, определяемое образовательной организацией;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Ч</w:t>
      </w:r>
      <w:r w:rsidRPr="004304B0">
        <w:rPr>
          <w:rFonts w:ascii="Arial" w:hAnsi="Arial" w:cs="Arial"/>
          <w:sz w:val="20"/>
          <w:szCs w:val="20"/>
          <w:vertAlign w:val="subscript"/>
        </w:rPr>
        <w:t>ДОО</w:t>
      </w:r>
      <w:r w:rsidRPr="004304B0">
        <w:rPr>
          <w:rFonts w:ascii="Arial" w:hAnsi="Arial" w:cs="Arial"/>
          <w:sz w:val="20"/>
          <w:szCs w:val="20"/>
        </w:rPr>
        <w:t xml:space="preserve"> - количество часов работы в неделю образовательной организации, реализующей образовательные программы дошкольного образования в соответствии с режимом работы образовательной организации;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2) для </w:t>
      </w:r>
      <w:proofErr w:type="gramStart"/>
      <w:r w:rsidRPr="004304B0">
        <w:rPr>
          <w:rFonts w:ascii="Arial" w:hAnsi="Arial" w:cs="Arial"/>
          <w:sz w:val="20"/>
          <w:szCs w:val="20"/>
        </w:rPr>
        <w:t>обучения детей-инвалидов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по основным общеобразовательным программам начального общего образования, основного общего образования, среднего общего образования: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К</w:t>
      </w:r>
      <w:r w:rsidRPr="004304B0">
        <w:rPr>
          <w:rFonts w:ascii="Arial" w:hAnsi="Arial" w:cs="Arial"/>
          <w:sz w:val="20"/>
          <w:szCs w:val="20"/>
          <w:vertAlign w:val="subscript"/>
        </w:rPr>
        <w:t>ОО</w:t>
      </w:r>
      <w:r w:rsidRPr="004304B0">
        <w:rPr>
          <w:rFonts w:ascii="Arial" w:hAnsi="Arial" w:cs="Arial"/>
          <w:sz w:val="20"/>
          <w:szCs w:val="20"/>
        </w:rPr>
        <w:t xml:space="preserve"> = РН</w:t>
      </w:r>
      <w:r w:rsidRPr="004304B0">
        <w:rPr>
          <w:rFonts w:ascii="Arial" w:hAnsi="Arial" w:cs="Arial"/>
          <w:sz w:val="20"/>
          <w:szCs w:val="20"/>
          <w:vertAlign w:val="subscript"/>
        </w:rPr>
        <w:t>ОО</w:t>
      </w:r>
      <w:r w:rsidRPr="004304B0">
        <w:rPr>
          <w:rFonts w:ascii="Arial" w:hAnsi="Arial" w:cs="Arial"/>
          <w:sz w:val="20"/>
          <w:szCs w:val="20"/>
        </w:rPr>
        <w:t xml:space="preserve"> / 12 x Ч</w:t>
      </w:r>
      <w:r w:rsidRPr="004304B0">
        <w:rPr>
          <w:rFonts w:ascii="Arial" w:hAnsi="Arial" w:cs="Arial"/>
          <w:sz w:val="20"/>
          <w:szCs w:val="20"/>
          <w:vertAlign w:val="subscript"/>
        </w:rPr>
        <w:t>НН</w:t>
      </w:r>
      <w:r w:rsidRPr="004304B0">
        <w:rPr>
          <w:rFonts w:ascii="Arial" w:hAnsi="Arial" w:cs="Arial"/>
          <w:sz w:val="20"/>
          <w:szCs w:val="20"/>
        </w:rPr>
        <w:t xml:space="preserve"> / Ч</w:t>
      </w:r>
      <w:r w:rsidRPr="004304B0">
        <w:rPr>
          <w:rFonts w:ascii="Arial" w:hAnsi="Arial" w:cs="Arial"/>
          <w:sz w:val="20"/>
          <w:szCs w:val="20"/>
          <w:vertAlign w:val="subscript"/>
        </w:rPr>
        <w:t>ОО</w:t>
      </w:r>
      <w:r w:rsidRPr="004304B0">
        <w:rPr>
          <w:rFonts w:ascii="Arial" w:hAnsi="Arial" w:cs="Arial"/>
          <w:sz w:val="20"/>
          <w:szCs w:val="20"/>
        </w:rPr>
        <w:t>, где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К</w:t>
      </w:r>
      <w:r w:rsidRPr="004304B0">
        <w:rPr>
          <w:rFonts w:ascii="Arial" w:hAnsi="Arial" w:cs="Arial"/>
          <w:sz w:val="20"/>
          <w:szCs w:val="20"/>
          <w:vertAlign w:val="subscript"/>
        </w:rPr>
        <w:t>ОО</w:t>
      </w:r>
      <w:r w:rsidRPr="004304B0">
        <w:rPr>
          <w:rFonts w:ascii="Arial" w:hAnsi="Arial" w:cs="Arial"/>
          <w:sz w:val="20"/>
          <w:szCs w:val="20"/>
        </w:rPr>
        <w:t xml:space="preserve"> - размер компенсации в месяц;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РН</w:t>
      </w:r>
      <w:r w:rsidRPr="004304B0">
        <w:rPr>
          <w:rFonts w:ascii="Arial" w:hAnsi="Arial" w:cs="Arial"/>
          <w:sz w:val="20"/>
          <w:szCs w:val="20"/>
          <w:vertAlign w:val="subscript"/>
        </w:rPr>
        <w:t>ОО</w:t>
      </w:r>
      <w:r w:rsidRPr="004304B0">
        <w:rPr>
          <w:rFonts w:ascii="Arial" w:hAnsi="Arial" w:cs="Arial"/>
          <w:sz w:val="20"/>
          <w:szCs w:val="20"/>
        </w:rPr>
        <w:t xml:space="preserve"> - норматив финансового обеспечения образовательной деятельности в расчете на одного обучающегося по основным общеобразовательным программам общего образования в разрезе уровней </w:t>
      </w:r>
      <w:r w:rsidRPr="004304B0">
        <w:rPr>
          <w:rFonts w:ascii="Arial" w:hAnsi="Arial" w:cs="Arial"/>
          <w:sz w:val="20"/>
          <w:szCs w:val="20"/>
        </w:rPr>
        <w:lastRenderedPageBreak/>
        <w:t>(начального, основного, среднего общего образования) в соответствующих классах в общеобразовательных организациях в Пензенской области на соответствующий год, установленный законом Пензенской области;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Ч</w:t>
      </w:r>
      <w:r w:rsidRPr="004304B0">
        <w:rPr>
          <w:rFonts w:ascii="Arial" w:hAnsi="Arial" w:cs="Arial"/>
          <w:sz w:val="20"/>
          <w:szCs w:val="20"/>
          <w:vertAlign w:val="subscript"/>
        </w:rPr>
        <w:t>НН</w:t>
      </w:r>
      <w:r w:rsidRPr="004304B0">
        <w:rPr>
          <w:rFonts w:ascii="Arial" w:hAnsi="Arial" w:cs="Arial"/>
          <w:sz w:val="20"/>
          <w:szCs w:val="20"/>
        </w:rPr>
        <w:t xml:space="preserve"> - количество часов учебного плана в неделю с учетом индивидуальных психофизических возможностей ребенка-инвалида, определяемое образовательной организацией;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Ч</w:t>
      </w:r>
      <w:r w:rsidRPr="004304B0">
        <w:rPr>
          <w:rFonts w:ascii="Arial" w:hAnsi="Arial" w:cs="Arial"/>
          <w:sz w:val="20"/>
          <w:szCs w:val="20"/>
          <w:vertAlign w:val="subscript"/>
        </w:rPr>
        <w:t>ОО</w:t>
      </w:r>
      <w:r w:rsidRPr="004304B0">
        <w:rPr>
          <w:rFonts w:ascii="Arial" w:hAnsi="Arial" w:cs="Arial"/>
          <w:sz w:val="20"/>
          <w:szCs w:val="20"/>
        </w:rPr>
        <w:t xml:space="preserve"> - число учебных часов в неделю, обеспечивающих выполнение требований Федеральных государственных образовательных стандартов общего образования.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(часть 5 введена </w:t>
      </w:r>
      <w:hyperlink r:id="rId25" w:history="1">
        <w:r w:rsidRPr="004304B0">
          <w:rPr>
            <w:rFonts w:ascii="Arial" w:hAnsi="Arial" w:cs="Arial"/>
            <w:sz w:val="20"/>
            <w:szCs w:val="20"/>
          </w:rPr>
          <w:t>Законом</w:t>
        </w:r>
      </w:hyperlink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18.10.2013 N 2459-ЗПО)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Статья 6. </w:t>
      </w:r>
      <w:hyperlink r:id="rId26" w:history="1">
        <w:r w:rsidRPr="004304B0">
          <w:rPr>
            <w:rFonts w:ascii="Arial" w:hAnsi="Arial" w:cs="Arial"/>
            <w:sz w:val="20"/>
            <w:szCs w:val="20"/>
          </w:rPr>
          <w:t>Меры</w:t>
        </w:r>
      </w:hyperlink>
      <w:r w:rsidRPr="004304B0">
        <w:rPr>
          <w:rFonts w:ascii="Arial" w:hAnsi="Arial" w:cs="Arial"/>
          <w:sz w:val="20"/>
          <w:szCs w:val="20"/>
        </w:rPr>
        <w:t xml:space="preserve">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77"/>
      <w:bookmarkEnd w:id="1"/>
      <w:r w:rsidRPr="004304B0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4304B0">
        <w:rPr>
          <w:rFonts w:ascii="Arial" w:hAnsi="Arial" w:cs="Arial"/>
          <w:sz w:val="20"/>
          <w:szCs w:val="20"/>
        </w:rPr>
        <w:t>Не допускается нахождение детей (лиц, не достигших возраста 18 лет) (далее - дети)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продукции.</w:t>
      </w:r>
      <w:proofErr w:type="gramEnd"/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</w:t>
      </w:r>
      <w:hyperlink r:id="rId27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r w:rsidRPr="004304B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16.10.2015 N 2809-ЗПО)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79"/>
      <w:bookmarkEnd w:id="2"/>
      <w:r w:rsidRPr="004304B0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4304B0">
        <w:rPr>
          <w:rFonts w:ascii="Arial" w:hAnsi="Arial" w:cs="Arial"/>
          <w:sz w:val="20"/>
          <w:szCs w:val="20"/>
        </w:rPr>
        <w:t>Не допускается нахождение детей (лиц, не достигших возраста 16 лет) без сопровождения родителей (лиц, их заменяющих) или лиц, осуществляющих мероприятия с участием детей, в ночное время (в период с 1 сентября по 31 мая - с 22 часов до 6 часов, в период с 1 июня по 31 августа - с 23 часов до 6 часов) в общественных местах, в том числе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на улицах, стадионах, в парках, скверах, транспортных средствах общего пользования.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4304B0">
        <w:rPr>
          <w:rFonts w:ascii="Arial" w:hAnsi="Arial" w:cs="Arial"/>
          <w:sz w:val="20"/>
          <w:szCs w:val="20"/>
        </w:rPr>
        <w:t>Не допускается нахождение детей (лиц, не достигших возраста 18 лет) без сопровождения родителей (лиц, их заменяющих) или лиц, осуществляющих мероприятия с участием детей, в ночное время (с 22 часов до 6 часов)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информационно-телекоммуникационной сети "Интернет", а также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для реализации услуг в сфере торговли и общественного питания (организациях или пунктах), для развлечений, досуга, где в установленном </w:t>
      </w:r>
      <w:hyperlink r:id="rId28" w:history="1">
        <w:r w:rsidRPr="004304B0">
          <w:rPr>
            <w:rFonts w:ascii="Arial" w:hAnsi="Arial" w:cs="Arial"/>
            <w:sz w:val="20"/>
            <w:szCs w:val="20"/>
          </w:rPr>
          <w:t>законом</w:t>
        </w:r>
      </w:hyperlink>
      <w:r w:rsidRPr="004304B0">
        <w:rPr>
          <w:rFonts w:ascii="Arial" w:hAnsi="Arial" w:cs="Arial"/>
          <w:sz w:val="20"/>
          <w:szCs w:val="20"/>
        </w:rPr>
        <w:t xml:space="preserve"> порядке предусмотрена розничная продажа алкогольной продукции.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Законов </w:t>
      </w:r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22.12.2010 </w:t>
      </w:r>
      <w:hyperlink r:id="rId29" w:history="1">
        <w:r w:rsidRPr="004304B0">
          <w:rPr>
            <w:rFonts w:ascii="Arial" w:hAnsi="Arial" w:cs="Arial"/>
            <w:sz w:val="20"/>
            <w:szCs w:val="20"/>
          </w:rPr>
          <w:t>N 2014-ЗПО</w:t>
        </w:r>
      </w:hyperlink>
      <w:r w:rsidRPr="004304B0">
        <w:rPr>
          <w:rFonts w:ascii="Arial" w:hAnsi="Arial" w:cs="Arial"/>
          <w:sz w:val="20"/>
          <w:szCs w:val="20"/>
        </w:rPr>
        <w:t xml:space="preserve">, от 12.08.2011 </w:t>
      </w:r>
      <w:hyperlink r:id="rId30" w:history="1">
        <w:r w:rsidRPr="004304B0">
          <w:rPr>
            <w:rFonts w:ascii="Arial" w:hAnsi="Arial" w:cs="Arial"/>
            <w:sz w:val="20"/>
            <w:szCs w:val="20"/>
          </w:rPr>
          <w:t>N 2115-ЗПО</w:t>
        </w:r>
      </w:hyperlink>
      <w:r w:rsidRPr="004304B0">
        <w:rPr>
          <w:rFonts w:ascii="Arial" w:hAnsi="Arial" w:cs="Arial"/>
          <w:sz w:val="20"/>
          <w:szCs w:val="20"/>
        </w:rPr>
        <w:t xml:space="preserve">, от 16.10.2015 </w:t>
      </w:r>
      <w:hyperlink r:id="rId31" w:history="1">
        <w:r w:rsidRPr="004304B0">
          <w:rPr>
            <w:rFonts w:ascii="Arial" w:hAnsi="Arial" w:cs="Arial"/>
            <w:sz w:val="20"/>
            <w:szCs w:val="20"/>
          </w:rPr>
          <w:t>N 2809-ЗПО</w:t>
        </w:r>
      </w:hyperlink>
      <w:r w:rsidRPr="004304B0">
        <w:rPr>
          <w:rFonts w:ascii="Arial" w:hAnsi="Arial" w:cs="Arial"/>
          <w:sz w:val="20"/>
          <w:szCs w:val="20"/>
        </w:rPr>
        <w:t>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3. В целях уведомления о запрете, нахождения детей в местах, указанных в </w:t>
      </w:r>
      <w:hyperlink w:anchor="Par77" w:history="1">
        <w:r w:rsidRPr="004304B0">
          <w:rPr>
            <w:rFonts w:ascii="Arial" w:hAnsi="Arial" w:cs="Arial"/>
            <w:sz w:val="20"/>
            <w:szCs w:val="20"/>
          </w:rPr>
          <w:t>частях 1</w:t>
        </w:r>
      </w:hyperlink>
      <w:r w:rsidRPr="004304B0">
        <w:rPr>
          <w:rFonts w:ascii="Arial" w:hAnsi="Arial" w:cs="Arial"/>
          <w:sz w:val="20"/>
          <w:szCs w:val="20"/>
        </w:rPr>
        <w:t xml:space="preserve"> и </w:t>
      </w:r>
      <w:hyperlink w:anchor="Par79" w:history="1">
        <w:r w:rsidRPr="004304B0">
          <w:rPr>
            <w:rFonts w:ascii="Arial" w:hAnsi="Arial" w:cs="Arial"/>
            <w:sz w:val="20"/>
            <w:szCs w:val="20"/>
          </w:rPr>
          <w:t>2</w:t>
        </w:r>
      </w:hyperlink>
      <w:r w:rsidRPr="004304B0">
        <w:rPr>
          <w:rFonts w:ascii="Arial" w:hAnsi="Arial" w:cs="Arial"/>
          <w:sz w:val="20"/>
          <w:szCs w:val="20"/>
        </w:rPr>
        <w:t xml:space="preserve"> настоящей статьи: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1) юридическими лицами или гражданами, осуществляющими предпринимательскую деятельность без образования юридического лица, размещаются предупредительные надписи при входе в объекты о запрете нахождения в них детей;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2) образовательными организациями осуществляется информирование участников образовательного процесса (учащихся и родителей);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</w:t>
      </w:r>
      <w:hyperlink r:id="rId32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18.10.2013 N 2459-ЗПО)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3) уполномоченным Правительством Пензенской области исполнительным органом государственной власти Пензенской области осуществляется информирование населения через средства массовой информации о запрете, установленном </w:t>
      </w:r>
      <w:hyperlink w:anchor="Par79" w:history="1">
        <w:r w:rsidRPr="004304B0">
          <w:rPr>
            <w:rFonts w:ascii="Arial" w:hAnsi="Arial" w:cs="Arial"/>
            <w:sz w:val="20"/>
            <w:szCs w:val="20"/>
          </w:rPr>
          <w:t>частью 2</w:t>
        </w:r>
      </w:hyperlink>
      <w:r w:rsidRPr="004304B0">
        <w:rPr>
          <w:rFonts w:ascii="Arial" w:hAnsi="Arial" w:cs="Arial"/>
          <w:sz w:val="20"/>
          <w:szCs w:val="20"/>
        </w:rPr>
        <w:t xml:space="preserve"> настоящей статьи.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4. Органы местного самоуправления на основании заключения экспертной комиссии определяют на территории соответствующего муниципального образования места, нахождение в которых детей в соответствии с </w:t>
      </w:r>
      <w:hyperlink w:anchor="Par77" w:history="1">
        <w:r w:rsidRPr="004304B0">
          <w:rPr>
            <w:rFonts w:ascii="Arial" w:hAnsi="Arial" w:cs="Arial"/>
            <w:sz w:val="20"/>
            <w:szCs w:val="20"/>
          </w:rPr>
          <w:t>частями 1</w:t>
        </w:r>
      </w:hyperlink>
      <w:r w:rsidRPr="004304B0">
        <w:rPr>
          <w:rFonts w:ascii="Arial" w:hAnsi="Arial" w:cs="Arial"/>
          <w:sz w:val="20"/>
          <w:szCs w:val="20"/>
        </w:rPr>
        <w:t xml:space="preserve"> и </w:t>
      </w:r>
      <w:hyperlink w:anchor="Par79" w:history="1">
        <w:r w:rsidRPr="004304B0">
          <w:rPr>
            <w:rFonts w:ascii="Arial" w:hAnsi="Arial" w:cs="Arial"/>
            <w:sz w:val="20"/>
            <w:szCs w:val="20"/>
          </w:rPr>
          <w:t>2</w:t>
        </w:r>
      </w:hyperlink>
      <w:r w:rsidRPr="004304B0">
        <w:rPr>
          <w:rFonts w:ascii="Arial" w:hAnsi="Arial" w:cs="Arial"/>
          <w:sz w:val="20"/>
          <w:szCs w:val="20"/>
        </w:rPr>
        <w:t xml:space="preserve"> настоящей статьи не допускается.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Часть 5 утратила силу. - </w:t>
      </w:r>
      <w:hyperlink r:id="rId33" w:history="1">
        <w:r w:rsidRPr="004304B0">
          <w:rPr>
            <w:rFonts w:ascii="Arial" w:hAnsi="Arial" w:cs="Arial"/>
            <w:sz w:val="20"/>
            <w:szCs w:val="20"/>
          </w:rPr>
          <w:t>Закон</w:t>
        </w:r>
      </w:hyperlink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10.10.2016 N 2975-ЗПО.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Статья 7. </w:t>
      </w:r>
      <w:hyperlink r:id="rId34" w:history="1">
        <w:r w:rsidRPr="004304B0">
          <w:rPr>
            <w:rFonts w:ascii="Arial" w:hAnsi="Arial" w:cs="Arial"/>
            <w:sz w:val="20"/>
            <w:szCs w:val="20"/>
          </w:rPr>
          <w:t>Уведомление</w:t>
        </w:r>
      </w:hyperlink>
      <w:r w:rsidRPr="004304B0">
        <w:rPr>
          <w:rFonts w:ascii="Arial" w:hAnsi="Arial" w:cs="Arial"/>
          <w:sz w:val="20"/>
          <w:szCs w:val="20"/>
        </w:rPr>
        <w:t xml:space="preserve"> и доставление детей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1. Граждане, располагающие сведениями о детях, находящихся в местах, указанных в </w:t>
      </w:r>
      <w:hyperlink w:anchor="Par77" w:history="1">
        <w:r w:rsidRPr="004304B0">
          <w:rPr>
            <w:rFonts w:ascii="Arial" w:hAnsi="Arial" w:cs="Arial"/>
            <w:sz w:val="20"/>
            <w:szCs w:val="20"/>
          </w:rPr>
          <w:t>частях 1</w:t>
        </w:r>
      </w:hyperlink>
      <w:r w:rsidRPr="004304B0">
        <w:rPr>
          <w:rFonts w:ascii="Arial" w:hAnsi="Arial" w:cs="Arial"/>
          <w:sz w:val="20"/>
          <w:szCs w:val="20"/>
        </w:rPr>
        <w:t xml:space="preserve"> и </w:t>
      </w:r>
      <w:hyperlink w:anchor="Par79" w:history="1">
        <w:r w:rsidRPr="004304B0">
          <w:rPr>
            <w:rFonts w:ascii="Arial" w:hAnsi="Arial" w:cs="Arial"/>
            <w:sz w:val="20"/>
            <w:szCs w:val="20"/>
          </w:rPr>
          <w:t>2 статьи 6</w:t>
        </w:r>
      </w:hyperlink>
      <w:r w:rsidRPr="004304B0">
        <w:rPr>
          <w:rFonts w:ascii="Arial" w:hAnsi="Arial" w:cs="Arial"/>
          <w:sz w:val="20"/>
          <w:szCs w:val="20"/>
        </w:rPr>
        <w:t>, в нарушение установленных требований, обязаны сообщить об этом в органы внутренних дел (полицию).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</w:t>
      </w:r>
      <w:hyperlink r:id="rId35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r w:rsidRPr="004304B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10.05.2011 N 2074-ЗПО)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2. Органы внутренних дел (полиция) в течение 3 часов со времени обнаружения детей в местах, указанных в </w:t>
      </w:r>
      <w:hyperlink w:anchor="Par77" w:history="1">
        <w:r w:rsidRPr="004304B0">
          <w:rPr>
            <w:rFonts w:ascii="Arial" w:hAnsi="Arial" w:cs="Arial"/>
            <w:sz w:val="20"/>
            <w:szCs w:val="20"/>
          </w:rPr>
          <w:t>частях 1</w:t>
        </w:r>
      </w:hyperlink>
      <w:r w:rsidRPr="004304B0">
        <w:rPr>
          <w:rFonts w:ascii="Arial" w:hAnsi="Arial" w:cs="Arial"/>
          <w:sz w:val="20"/>
          <w:szCs w:val="20"/>
        </w:rPr>
        <w:t xml:space="preserve"> и </w:t>
      </w:r>
      <w:hyperlink w:anchor="Par79" w:history="1">
        <w:r w:rsidRPr="004304B0">
          <w:rPr>
            <w:rFonts w:ascii="Arial" w:hAnsi="Arial" w:cs="Arial"/>
            <w:sz w:val="20"/>
            <w:szCs w:val="20"/>
          </w:rPr>
          <w:t>2 статьи 6</w:t>
        </w:r>
      </w:hyperlink>
      <w:r w:rsidRPr="004304B0">
        <w:rPr>
          <w:rFonts w:ascii="Arial" w:hAnsi="Arial" w:cs="Arial"/>
          <w:sz w:val="20"/>
          <w:szCs w:val="20"/>
        </w:rPr>
        <w:t>, в нарушение установленных требований уведомляет об этом родителей (лиц, их заменяющих) или лиц, осуществляющих мероприятия с участием детей.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</w:t>
      </w:r>
      <w:hyperlink r:id="rId36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r w:rsidRPr="004304B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10.05.2011 N 2074-ЗПО)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lastRenderedPageBreak/>
        <w:t xml:space="preserve">3. Доставление детей в случае их обнаружения в местах, указанных в </w:t>
      </w:r>
      <w:hyperlink w:anchor="Par77" w:history="1">
        <w:r w:rsidRPr="004304B0">
          <w:rPr>
            <w:rFonts w:ascii="Arial" w:hAnsi="Arial" w:cs="Arial"/>
            <w:sz w:val="20"/>
            <w:szCs w:val="20"/>
          </w:rPr>
          <w:t>частях 1</w:t>
        </w:r>
      </w:hyperlink>
      <w:r w:rsidRPr="004304B0">
        <w:rPr>
          <w:rFonts w:ascii="Arial" w:hAnsi="Arial" w:cs="Arial"/>
          <w:sz w:val="20"/>
          <w:szCs w:val="20"/>
        </w:rPr>
        <w:t xml:space="preserve"> и </w:t>
      </w:r>
      <w:hyperlink w:anchor="Par79" w:history="1">
        <w:r w:rsidRPr="004304B0">
          <w:rPr>
            <w:rFonts w:ascii="Arial" w:hAnsi="Arial" w:cs="Arial"/>
            <w:sz w:val="20"/>
            <w:szCs w:val="20"/>
          </w:rPr>
          <w:t>2 статьи 6</w:t>
        </w:r>
      </w:hyperlink>
      <w:r w:rsidRPr="004304B0">
        <w:rPr>
          <w:rFonts w:ascii="Arial" w:hAnsi="Arial" w:cs="Arial"/>
          <w:sz w:val="20"/>
          <w:szCs w:val="20"/>
        </w:rPr>
        <w:t>, в нарушение установленных требований осуществляется органами внутренних дел (полицией) родителям (лицам, их заменяющим) или лицам, осуществляющим мероприятия с участием детей.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</w:t>
      </w:r>
      <w:hyperlink r:id="rId37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r w:rsidRPr="004304B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10.05.2011 N 2074-ЗПО)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Возмещение расходов, связанных с доставлением детей в случае обнаружения их в местах, указанных в </w:t>
      </w:r>
      <w:hyperlink w:anchor="Par77" w:history="1">
        <w:r w:rsidRPr="004304B0">
          <w:rPr>
            <w:rFonts w:ascii="Arial" w:hAnsi="Arial" w:cs="Arial"/>
            <w:sz w:val="20"/>
            <w:szCs w:val="20"/>
          </w:rPr>
          <w:t>частях 1</w:t>
        </w:r>
      </w:hyperlink>
      <w:r w:rsidRPr="004304B0">
        <w:rPr>
          <w:rFonts w:ascii="Arial" w:hAnsi="Arial" w:cs="Arial"/>
          <w:sz w:val="20"/>
          <w:szCs w:val="20"/>
        </w:rPr>
        <w:t xml:space="preserve"> и </w:t>
      </w:r>
      <w:hyperlink w:anchor="Par79" w:history="1">
        <w:r w:rsidRPr="004304B0">
          <w:rPr>
            <w:rFonts w:ascii="Arial" w:hAnsi="Arial" w:cs="Arial"/>
            <w:sz w:val="20"/>
            <w:szCs w:val="20"/>
          </w:rPr>
          <w:t>2 статьи 6</w:t>
        </w:r>
      </w:hyperlink>
      <w:r w:rsidRPr="004304B0">
        <w:rPr>
          <w:rFonts w:ascii="Arial" w:hAnsi="Arial" w:cs="Arial"/>
          <w:sz w:val="20"/>
          <w:szCs w:val="20"/>
        </w:rPr>
        <w:t>, в нарушение установленных требований, производится за счет средств бюджета Пензенской области.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4. </w:t>
      </w:r>
      <w:proofErr w:type="gramStart"/>
      <w:r w:rsidRPr="004304B0">
        <w:rPr>
          <w:rFonts w:ascii="Arial" w:hAnsi="Arial" w:cs="Arial"/>
          <w:sz w:val="20"/>
          <w:szCs w:val="20"/>
        </w:rPr>
        <w:t>При отсутствии сведений о родителях (лицах, их заменяющих), отказе родителей (лиц, их заменяющих) принять ребенка в семью либо в случае отсутствия указанных лиц, невозможности установления их местонахождения и иных препятствующих обстоятельств, а также при отказе ребенка от возвращения в семью или в организацию для детей-сирот и детей, оставшихся без попечения родителей, ребенок помещается органами внутренних дел (полицией) в специализированное учреждение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для несовершеннолетних, нуждающихся в социальной реабилитации, по месту обнаружения ребенка до решения вопроса о его дальнейшем жизнеустройстве.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</w:t>
      </w:r>
      <w:hyperlink r:id="rId38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10.05.2011 N 2074-ЗПО)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Сведения о ребенке направляются специализированным учреждением для несовершеннолетних, нуждающихся в социальной реабилитации, в орган опеки и попечительства по месту фактического нахождения ребенка.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Статья 8. Экспертная комиссия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1.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создается экспертная комиссия.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2. Экспертная комиссия создается органами местного самоуправления муниципальных районов и городских округов и должна состоять не менее чем из 5 человек.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В состав экспертной комиссии могут входить эксперты разных специальностей (в том числе специалисты в области детской психиатрии и психологии, сексологии, педагогики, искусствоведения), имеющие высшее образование и стаж работы по специальности не менее пяти лет, а также представители органов государственной власти Пензенской области, органов местного самоуправления, общественных объединений.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</w:t>
      </w:r>
      <w:hyperlink r:id="rId39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r w:rsidRPr="004304B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21.02.2014 N 2518-ЗПО)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Порядок формирования и порядок деятельности экспертной комиссии устанавливается Правительством Пензенской области.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Статья 9. Ежегодный доклад о положении детей и семей, имеющих детей, в Пензенской области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(в ред. </w:t>
      </w:r>
      <w:hyperlink r:id="rId40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proofErr w:type="gramStart"/>
      <w:r w:rsidRPr="004304B0">
        <w:rPr>
          <w:rFonts w:ascii="Arial" w:hAnsi="Arial" w:cs="Arial"/>
          <w:sz w:val="20"/>
          <w:szCs w:val="20"/>
        </w:rPr>
        <w:t>Пензенской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обл. от 18.10.2013 N 2459-ЗПО)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1. Ежегодный доклад о положении детей и семей, имеющих детей, в Пензенской области ежегодно разрабатывается в целях обеспечения органов государственной власти Пензенской области объективной систематизированной аналитической информацией о положении детей и семей, имеющих детей, в Пензенской области и тенденциях его изменения.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2. Ежегодный доклад о положении детей и семей, имеющих детей, в Пензенской области представляется Правительством Пензенской области Законодательному Собранию Пензенской области. </w:t>
      </w:r>
      <w:proofErr w:type="gramStart"/>
      <w:r w:rsidRPr="004304B0">
        <w:rPr>
          <w:rFonts w:ascii="Arial" w:hAnsi="Arial" w:cs="Arial"/>
          <w:sz w:val="20"/>
          <w:szCs w:val="20"/>
        </w:rPr>
        <w:t>Структура ежегодного доклада о положении детей и семей, имеющих детей, в Пензенской области,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исполнительного органа государственной власти, уполномоченного Правительством Пензенской области на разработку данного доклада, в информационно-телекоммуникационной сети "Интернет" и представления результатов общественного обсуждения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в Правительство Пензенской области определяются Правительством Пензенской области.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Статья 10. Вступление в силу настоящего Закона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Настоящий Закон вступает в силу по истечении десяти дней после дня его официального опубликования.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lastRenderedPageBreak/>
        <w:t xml:space="preserve">Статья 11. Признание </w:t>
      </w:r>
      <w:proofErr w:type="gramStart"/>
      <w:r w:rsidRPr="004304B0">
        <w:rPr>
          <w:rFonts w:ascii="Arial" w:hAnsi="Arial" w:cs="Arial"/>
          <w:sz w:val="20"/>
          <w:szCs w:val="20"/>
        </w:rPr>
        <w:t>утратившими</w:t>
      </w:r>
      <w:proofErr w:type="gramEnd"/>
      <w:r w:rsidRPr="004304B0">
        <w:rPr>
          <w:rFonts w:ascii="Arial" w:hAnsi="Arial" w:cs="Arial"/>
          <w:sz w:val="20"/>
          <w:szCs w:val="20"/>
        </w:rPr>
        <w:t xml:space="preserve"> силу отдельных законов (положений отдельных законов) Пензенской области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Со дня вступления в силу настоящего Закона признать утратившими силу: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1) </w:t>
      </w:r>
      <w:hyperlink r:id="rId41" w:history="1">
        <w:r w:rsidRPr="004304B0">
          <w:rPr>
            <w:rFonts w:ascii="Arial" w:hAnsi="Arial" w:cs="Arial"/>
            <w:sz w:val="20"/>
            <w:szCs w:val="20"/>
          </w:rPr>
          <w:t>Закон</w:t>
        </w:r>
      </w:hyperlink>
      <w:r w:rsidRPr="004304B0">
        <w:rPr>
          <w:rFonts w:ascii="Arial" w:hAnsi="Arial" w:cs="Arial"/>
          <w:sz w:val="20"/>
          <w:szCs w:val="20"/>
        </w:rPr>
        <w:t xml:space="preserve"> Пензенской области от 30 марта 2001 года N 268-ЗПО "Об основных гарантиях прав ребенка в Пензенской области" (Ведомости Законодательного Собрания Пензенской области, 2001, N 23 часть 1);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2) </w:t>
      </w:r>
      <w:hyperlink r:id="rId42" w:history="1">
        <w:r w:rsidRPr="004304B0">
          <w:rPr>
            <w:rFonts w:ascii="Arial" w:hAnsi="Arial" w:cs="Arial"/>
            <w:sz w:val="20"/>
            <w:szCs w:val="20"/>
          </w:rPr>
          <w:t>пункт 10 статьи 1</w:t>
        </w:r>
      </w:hyperlink>
      <w:r w:rsidRPr="004304B0">
        <w:rPr>
          <w:rFonts w:ascii="Arial" w:hAnsi="Arial" w:cs="Arial"/>
          <w:sz w:val="20"/>
          <w:szCs w:val="20"/>
        </w:rPr>
        <w:t xml:space="preserve"> Закона Пензенской области от 7 апреля 2003 года N 460-ЗПО "О внесении изменений в некоторые законодательные акты Пензенской области" (Ведомости Законодательного Собрания Пензенской области, 2003, N 8);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3) </w:t>
      </w:r>
      <w:hyperlink r:id="rId43" w:history="1">
        <w:r w:rsidRPr="004304B0">
          <w:rPr>
            <w:rFonts w:ascii="Arial" w:hAnsi="Arial" w:cs="Arial"/>
            <w:sz w:val="20"/>
            <w:szCs w:val="20"/>
          </w:rPr>
          <w:t>Закон</w:t>
        </w:r>
      </w:hyperlink>
      <w:r w:rsidRPr="004304B0">
        <w:rPr>
          <w:rFonts w:ascii="Arial" w:hAnsi="Arial" w:cs="Arial"/>
          <w:sz w:val="20"/>
          <w:szCs w:val="20"/>
        </w:rPr>
        <w:t xml:space="preserve"> Пензенской области от 9 марта 2005 года N 766-ЗПО "О внесении изменений в Закон Пензенской области "Об основных гарантиях прав ребенка в Пензенской области" (Ведомости Законодательного Собрания Пензенской области, 2005, N 24);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4) </w:t>
      </w:r>
      <w:hyperlink r:id="rId44" w:history="1">
        <w:r w:rsidRPr="004304B0">
          <w:rPr>
            <w:rFonts w:ascii="Arial" w:hAnsi="Arial" w:cs="Arial"/>
            <w:sz w:val="20"/>
            <w:szCs w:val="20"/>
          </w:rPr>
          <w:t>Закон</w:t>
        </w:r>
      </w:hyperlink>
      <w:r w:rsidRPr="004304B0">
        <w:rPr>
          <w:rFonts w:ascii="Arial" w:hAnsi="Arial" w:cs="Arial"/>
          <w:sz w:val="20"/>
          <w:szCs w:val="20"/>
        </w:rPr>
        <w:t xml:space="preserve"> Пензенской области от 10 октября 2007 года N 1379-ЗПО "О внесении изменений в Закон Пензенской области "Об основных гарантиях прав ребенка в Пензенской области" (Ведомости Законодательного Собрания Пензенской области, 2007, N 43 часть 1);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5) </w:t>
      </w:r>
      <w:hyperlink r:id="rId45" w:history="1">
        <w:r w:rsidRPr="004304B0">
          <w:rPr>
            <w:rFonts w:ascii="Arial" w:hAnsi="Arial" w:cs="Arial"/>
            <w:sz w:val="20"/>
            <w:szCs w:val="20"/>
          </w:rPr>
          <w:t>Закон</w:t>
        </w:r>
      </w:hyperlink>
      <w:r w:rsidRPr="004304B0">
        <w:rPr>
          <w:rFonts w:ascii="Arial" w:hAnsi="Arial" w:cs="Arial"/>
          <w:sz w:val="20"/>
          <w:szCs w:val="20"/>
        </w:rPr>
        <w:t xml:space="preserve"> Пензенской области от 2 апреля 2009 года N 1713-ЗПО "О внесении изменения в статью 16 Закона Пензенской области "Об основных гарантиях прав ребенка в Пензенской области" (Ведомости Законодательного Собрания Пензенской области, 2009, N 13);</w:t>
      </w:r>
    </w:p>
    <w:p w:rsidR="004304B0" w:rsidRPr="004304B0" w:rsidRDefault="004304B0" w:rsidP="004304B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 w:rsidRPr="004304B0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Pr="004304B0">
        <w:rPr>
          <w:rFonts w:ascii="Arial" w:hAnsi="Arial" w:cs="Arial"/>
          <w:sz w:val="20"/>
          <w:szCs w:val="20"/>
        </w:rPr>
        <w:t>: примечание.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Пункт 6 статьи 11 фактически утратил силу с 1 сентября 2013 года в связи с принятием </w:t>
      </w:r>
      <w:hyperlink r:id="rId46" w:history="1">
        <w:r w:rsidRPr="004304B0">
          <w:rPr>
            <w:rFonts w:ascii="Arial" w:hAnsi="Arial" w:cs="Arial"/>
            <w:sz w:val="20"/>
            <w:szCs w:val="20"/>
          </w:rPr>
          <w:t>Закона</w:t>
        </w:r>
      </w:hyperlink>
      <w:r w:rsidRPr="004304B0">
        <w:rPr>
          <w:rFonts w:ascii="Arial" w:hAnsi="Arial" w:cs="Arial"/>
          <w:sz w:val="20"/>
          <w:szCs w:val="20"/>
        </w:rPr>
        <w:t xml:space="preserve"> Пензенской обл. от 04.07.2013 N 2413-ЗПО, признавшего </w:t>
      </w:r>
      <w:hyperlink r:id="rId47" w:history="1">
        <w:r w:rsidRPr="004304B0">
          <w:rPr>
            <w:rFonts w:ascii="Arial" w:hAnsi="Arial" w:cs="Arial"/>
            <w:sz w:val="20"/>
            <w:szCs w:val="20"/>
          </w:rPr>
          <w:t>Закон</w:t>
        </w:r>
      </w:hyperlink>
      <w:r w:rsidRPr="004304B0">
        <w:rPr>
          <w:rFonts w:ascii="Arial" w:hAnsi="Arial" w:cs="Arial"/>
          <w:sz w:val="20"/>
          <w:szCs w:val="20"/>
        </w:rPr>
        <w:t xml:space="preserve"> Пензенской обл. от 16.09.1999 N 166-ЗПО утратившим силу с 1 сентября 2013 года.</w:t>
      </w:r>
    </w:p>
    <w:p w:rsidR="004304B0" w:rsidRPr="004304B0" w:rsidRDefault="004304B0" w:rsidP="004304B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6) </w:t>
      </w:r>
      <w:hyperlink r:id="rId48" w:history="1">
        <w:r w:rsidRPr="004304B0">
          <w:rPr>
            <w:rFonts w:ascii="Arial" w:hAnsi="Arial" w:cs="Arial"/>
            <w:sz w:val="20"/>
            <w:szCs w:val="20"/>
          </w:rPr>
          <w:t>пункт 8-1 статьи 20</w:t>
        </w:r>
      </w:hyperlink>
      <w:r w:rsidRPr="004304B0">
        <w:rPr>
          <w:rFonts w:ascii="Arial" w:hAnsi="Arial" w:cs="Arial"/>
          <w:sz w:val="20"/>
          <w:szCs w:val="20"/>
        </w:rPr>
        <w:t xml:space="preserve"> Закона Пензенской области от 16 сентября 1999 года N 166-ЗПО "Об образовании в Пензенской области" (Ведомости Законодательного Собрания Пензенской области, 1999, N 11);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 xml:space="preserve">7) </w:t>
      </w:r>
      <w:hyperlink r:id="rId49" w:history="1">
        <w:r w:rsidRPr="004304B0">
          <w:rPr>
            <w:rFonts w:ascii="Arial" w:hAnsi="Arial" w:cs="Arial"/>
            <w:sz w:val="20"/>
            <w:szCs w:val="20"/>
          </w:rPr>
          <w:t>Закон</w:t>
        </w:r>
      </w:hyperlink>
      <w:r w:rsidRPr="004304B0">
        <w:rPr>
          <w:rFonts w:ascii="Arial" w:hAnsi="Arial" w:cs="Arial"/>
          <w:sz w:val="20"/>
          <w:szCs w:val="20"/>
        </w:rPr>
        <w:t xml:space="preserve"> Пензенской области от 12 сентября 2006 года N 1097-ЗПО "О внесении изменения в статью 20 Закона Пензенской области "Об образовании в Пензенской области" (Ведомости Законодательного Собрания Пензенской области, 2006, N 35 часть 1).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Губернатор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Пензенской области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В.К.БОЧКАРЕВ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г. Пенза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30 июня 2009 года</w:t>
      </w:r>
    </w:p>
    <w:p w:rsidR="004304B0" w:rsidRP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04B0">
        <w:rPr>
          <w:rFonts w:ascii="Arial" w:hAnsi="Arial" w:cs="Arial"/>
          <w:sz w:val="20"/>
          <w:szCs w:val="20"/>
        </w:rPr>
        <w:t>N 1752-ЗПО</w:t>
      </w:r>
    </w:p>
    <w:p w:rsid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04B0" w:rsidRDefault="004304B0" w:rsidP="00430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04B0" w:rsidRDefault="004304B0" w:rsidP="004304B0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2633A6" w:rsidRDefault="002633A6" w:rsidP="004304B0"/>
    <w:sectPr w:rsidR="002633A6" w:rsidSect="0021540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60F"/>
    <w:rsid w:val="00175A5C"/>
    <w:rsid w:val="00237811"/>
    <w:rsid w:val="002633A6"/>
    <w:rsid w:val="004304B0"/>
    <w:rsid w:val="00994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C625A251053F4FD02D7634CE6082E08564458A6E716D21A98343BEBDA86E3647AF88B40F1ABA88B5B2B55AFd0O" TargetMode="External"/><Relationship Id="rId18" Type="http://schemas.openxmlformats.org/officeDocument/2006/relationships/hyperlink" Target="consultantplus://offline/ref=0C625A251053F4FD02D7634CE6082E08564458A6E716D21A98343BEBDA86E3647AF88B40F1ABA88B5B2B54AFd9O" TargetMode="External"/><Relationship Id="rId26" Type="http://schemas.openxmlformats.org/officeDocument/2006/relationships/hyperlink" Target="consultantplus://offline/ref=0C625A251053F4FD02D77D41F0647007554F0FA3E519D845C16B60B68D8FE9333DB7D202B5A6A883A5d9O" TargetMode="External"/><Relationship Id="rId39" Type="http://schemas.openxmlformats.org/officeDocument/2006/relationships/hyperlink" Target="consultantplus://offline/ref=0C625A251053F4FD02D7634CE6082E08564458A6E516D31294343BEBDA86E3647AF88B40F1ABA88B5B2B54AFd8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C625A251053F4FD02D7634CE6082E08564458A6E516D31294343BEBDA86E3647AF88B40F1ABA88B5B2B55AFd1O" TargetMode="External"/><Relationship Id="rId34" Type="http://schemas.openxmlformats.org/officeDocument/2006/relationships/hyperlink" Target="consultantplus://offline/ref=0C625A251053F4FD02D77D41F0647007554F0FA3E519D845C16B60B68D8FE9333DB7D202B5A6A883A5dEO" TargetMode="External"/><Relationship Id="rId42" Type="http://schemas.openxmlformats.org/officeDocument/2006/relationships/hyperlink" Target="consultantplus://offline/ref=0C625A251053F4FD02D7634CE6082E08564458A6E110D61799343BEBDA86E3647AF88B40F1ABA88B5B2B56AFdEO" TargetMode="External"/><Relationship Id="rId47" Type="http://schemas.openxmlformats.org/officeDocument/2006/relationships/hyperlink" Target="consultantplus://offline/ref=0C625A251053F4FD02D7634CE6082E08564458A6E416DA1B9E343BEBDA86E364A7dAO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0C625A251053F4FD02D7634CE6082E08564458A6E311D71A9A3A66E1D2DFEF667DF7D457F6E2A48A5B2B55FEA9d8O" TargetMode="External"/><Relationship Id="rId12" Type="http://schemas.openxmlformats.org/officeDocument/2006/relationships/hyperlink" Target="consultantplus://offline/ref=0C625A251053F4FD02D7634CE6082E08564458A6E311DB1A9D3E66E1D2DFEF667DF7D457F6E2A48A5B2B55F9A9d1O" TargetMode="External"/><Relationship Id="rId17" Type="http://schemas.openxmlformats.org/officeDocument/2006/relationships/hyperlink" Target="consultantplus://offline/ref=0C625A251053F4FD02D7634CE6082E08564458A6EB18D11A9D343BEBDA86E364A7dAO" TargetMode="External"/><Relationship Id="rId25" Type="http://schemas.openxmlformats.org/officeDocument/2006/relationships/hyperlink" Target="consultantplus://offline/ref=0C625A251053F4FD02D7634CE6082E08564458A6E311D21A993666E1D2DFEF667DF7D457F6E2A48A5B2B57FFA9d9O" TargetMode="External"/><Relationship Id="rId33" Type="http://schemas.openxmlformats.org/officeDocument/2006/relationships/hyperlink" Target="consultantplus://offline/ref=0C625A251053F4FD02D7634CE6082E08564458A6E311DB1A9D3E66E1D2DFEF667DF7D457F6E2A48A5B2B55F9A9d1O" TargetMode="External"/><Relationship Id="rId38" Type="http://schemas.openxmlformats.org/officeDocument/2006/relationships/hyperlink" Target="consultantplus://offline/ref=0C625A251053F4FD02D7634CE6082E08564458A6E311D6139C3F66E1D2DFEF667DF7D457F6E2A48A5B2B55F9A9d9O" TargetMode="External"/><Relationship Id="rId46" Type="http://schemas.openxmlformats.org/officeDocument/2006/relationships/hyperlink" Target="consultantplus://offline/ref=0C625A251053F4FD02D7634CE6082E08564458A6E310D3119B3C66E1D2DFEF667DF7D457F6E2A48A5B2B55F1A9dF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C625A251053F4FD02D77D41F0647007554F0FA3E519D845C16B60B68D8FE9333DB7D202B5A6A989A5d9O" TargetMode="External"/><Relationship Id="rId20" Type="http://schemas.openxmlformats.org/officeDocument/2006/relationships/hyperlink" Target="consultantplus://offline/ref=0C625A251053F4FD02D7634CE6082E08564458A6E516D31294343BEBDA86E3647AF88B40F1ABA88B5B2B55AFd0O" TargetMode="External"/><Relationship Id="rId29" Type="http://schemas.openxmlformats.org/officeDocument/2006/relationships/hyperlink" Target="consultantplus://offline/ref=0C625A251053F4FD02D7634CE6082E08564458A6E617D51198343BEBDA86E3647AF88B40F1ABA88B5B2B56AFd9O" TargetMode="External"/><Relationship Id="rId41" Type="http://schemas.openxmlformats.org/officeDocument/2006/relationships/hyperlink" Target="consultantplus://offline/ref=0C625A251053F4FD02D7634CE6082E08564458A6E112D7169A343BEBDA86E364A7dA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625A251053F4FD02D7634CE6082E08564458A6E311D6139C3F66E1D2DFEF667DF7D457F6E2A48A5B2B55F8A9dFO" TargetMode="External"/><Relationship Id="rId11" Type="http://schemas.openxmlformats.org/officeDocument/2006/relationships/hyperlink" Target="consultantplus://offline/ref=0C625A251053F4FD02D7634CE6082E08564458A6EB16D7139D343BEBDA86E3647AF88B40F1ABA88B5B2B55AFd1O" TargetMode="External"/><Relationship Id="rId24" Type="http://schemas.openxmlformats.org/officeDocument/2006/relationships/hyperlink" Target="consultantplus://offline/ref=0C625A251053F4FD02D7634CE6082E08564458A6E311D21A993666E1D2DFEF667DF7D457F6E2A48A5B2B57FEA9d0O" TargetMode="External"/><Relationship Id="rId32" Type="http://schemas.openxmlformats.org/officeDocument/2006/relationships/hyperlink" Target="consultantplus://offline/ref=0C625A251053F4FD02D7634CE6082E08564458A6E311D21A993666E1D2DFEF667DF7D457F6E2A48A5B2B57F0A9dEO" TargetMode="External"/><Relationship Id="rId37" Type="http://schemas.openxmlformats.org/officeDocument/2006/relationships/hyperlink" Target="consultantplus://offline/ref=0C625A251053F4FD02D7634CE6082E08564458A6E311D6139C3F66E1D2DFEF667DF7D457F6E2A48A5B2B55F9A9d8O" TargetMode="External"/><Relationship Id="rId40" Type="http://schemas.openxmlformats.org/officeDocument/2006/relationships/hyperlink" Target="consultantplus://offline/ref=0C625A251053F4FD02D7634CE6082E08564458A6E311D21A993666E1D2DFEF667DF7D457F6E2A48A5B2B57F0A9dFO" TargetMode="External"/><Relationship Id="rId45" Type="http://schemas.openxmlformats.org/officeDocument/2006/relationships/hyperlink" Target="consultantplus://offline/ref=0C625A251053F4FD02D7634CE6082E08564458A6E112D7179B343BEBDA86E364A7dAO" TargetMode="External"/><Relationship Id="rId5" Type="http://schemas.openxmlformats.org/officeDocument/2006/relationships/hyperlink" Target="consultantplus://offline/ref=0C625A251053F4FD02D7634CE6082E08564458A6E617D51198343BEBDA86E3647AF88B40F1ABA88B5B2B56AFd9O" TargetMode="External"/><Relationship Id="rId15" Type="http://schemas.openxmlformats.org/officeDocument/2006/relationships/hyperlink" Target="consultantplus://offline/ref=0C625A251053F4FD02D77D41F0647007554701AEE9478F47903E6EABd3O" TargetMode="External"/><Relationship Id="rId23" Type="http://schemas.openxmlformats.org/officeDocument/2006/relationships/hyperlink" Target="consultantplus://offline/ref=0C625A251053F4FD02D7634CE6082E08564458A6E514DB1494343BEBDA86E3647AF88B40F1ABA88B5B2B54AFdDO" TargetMode="External"/><Relationship Id="rId28" Type="http://schemas.openxmlformats.org/officeDocument/2006/relationships/hyperlink" Target="consultantplus://offline/ref=0C625A251053F4FD02D77D41F0647007554F07ADE614D845C16B60B68D8FE9333DB7D202B5A6A88FA5dBO" TargetMode="External"/><Relationship Id="rId36" Type="http://schemas.openxmlformats.org/officeDocument/2006/relationships/hyperlink" Target="consultantplus://offline/ref=0C625A251053F4FD02D7634CE6082E08564458A6E311D6139C3F66E1D2DFEF667DF7D457F6E2A48A5B2B55F8A9d1O" TargetMode="External"/><Relationship Id="rId49" Type="http://schemas.openxmlformats.org/officeDocument/2006/relationships/hyperlink" Target="consultantplus://offline/ref=0C625A251053F4FD02D7634CE6082E08564458A6E318D0149E343BEBDA86E364A7dAO" TargetMode="External"/><Relationship Id="rId10" Type="http://schemas.openxmlformats.org/officeDocument/2006/relationships/hyperlink" Target="consultantplus://offline/ref=0C625A251053F4FD02D7634CE6082E08564458A6E516D31294343BEBDA86E3647AF88B40F1ABA88B5B2B55AFdFO" TargetMode="External"/><Relationship Id="rId19" Type="http://schemas.openxmlformats.org/officeDocument/2006/relationships/hyperlink" Target="consultantplus://offline/ref=0C625A251053F4FD02D77D41F0647007554F04ABE217D845C16B60B68D8FE9333DB7D202B5A6A88BA5dCO" TargetMode="External"/><Relationship Id="rId31" Type="http://schemas.openxmlformats.org/officeDocument/2006/relationships/hyperlink" Target="consultantplus://offline/ref=0C625A251053F4FD02D7634CE6082E08564458A6EB16D7139D343BEBDA86E3647AF88B40F1ABA88B5B2B54AFd9O" TargetMode="External"/><Relationship Id="rId44" Type="http://schemas.openxmlformats.org/officeDocument/2006/relationships/hyperlink" Target="consultantplus://offline/ref=0C625A251053F4FD02D7634CE6082E08564458A6E015D3169A343BEBDA86E364A7dAO" TargetMode="External"/><Relationship Id="rId52" Type="http://schemas.microsoft.com/office/2007/relationships/stylesWithEffects" Target="stylesWithEffects.xml"/><Relationship Id="rId4" Type="http://schemas.openxmlformats.org/officeDocument/2006/relationships/hyperlink" Target="consultantplus://offline/ref=0C625A251053F4FD02D7634CE6082E08564458A6E114D0129F343BEBDA86E3647AF88B40F1ABA88B5B2B55AFdFO" TargetMode="External"/><Relationship Id="rId9" Type="http://schemas.openxmlformats.org/officeDocument/2006/relationships/hyperlink" Target="consultantplus://offline/ref=0C625A251053F4FD02D7634CE6082E08564458A6E311D21A993666E1D2DFEF667DF7D457F6E2A48A5B2B57FEA9dDO" TargetMode="External"/><Relationship Id="rId14" Type="http://schemas.openxmlformats.org/officeDocument/2006/relationships/hyperlink" Target="consultantplus://offline/ref=0C625A251053F4FD02D77D41F0647007554F0FA3E519D845C16B60B68D8FE9333DB7D202B5A6A98AA5d9O" TargetMode="External"/><Relationship Id="rId22" Type="http://schemas.openxmlformats.org/officeDocument/2006/relationships/hyperlink" Target="consultantplus://offline/ref=0C625A251053F4FD02D7634CE6082E08564458A6E311D21A993666E1D2DFEF667DF7D457F6E2A48A5B2B57FEA9dFO" TargetMode="External"/><Relationship Id="rId27" Type="http://schemas.openxmlformats.org/officeDocument/2006/relationships/hyperlink" Target="consultantplus://offline/ref=0C625A251053F4FD02D7634CE6082E08564458A6EB16D7139D343BEBDA86E3647AF88B40F1ABA88B5B2B54AFd8O" TargetMode="External"/><Relationship Id="rId30" Type="http://schemas.openxmlformats.org/officeDocument/2006/relationships/hyperlink" Target="consultantplus://offline/ref=0C625A251053F4FD02D7634CE6082E08564458A6E311D71A9A3A66E1D2DFEF667DF7D457F6E2A48A5B2B55FEA9d8O" TargetMode="External"/><Relationship Id="rId35" Type="http://schemas.openxmlformats.org/officeDocument/2006/relationships/hyperlink" Target="consultantplus://offline/ref=0C625A251053F4FD02D7634CE6082E08564458A6E311D6139C3F66E1D2DFEF667DF7D457F6E2A48A5B2B55F8A9d0O" TargetMode="External"/><Relationship Id="rId43" Type="http://schemas.openxmlformats.org/officeDocument/2006/relationships/hyperlink" Target="consultantplus://offline/ref=0C625A251053F4FD02D7634CE6082E08564458A6E315D31698343BEBDA86E364A7dAO" TargetMode="External"/><Relationship Id="rId48" Type="http://schemas.openxmlformats.org/officeDocument/2006/relationships/hyperlink" Target="consultantplus://offline/ref=0C625A251053F4FD02D7634CE6082E08564458A6E112D61194343BEBDA86E3647AF88B40F1ABA88B5B2853AFdCO" TargetMode="External"/><Relationship Id="rId8" Type="http://schemas.openxmlformats.org/officeDocument/2006/relationships/hyperlink" Target="consultantplus://offline/ref=0C625A251053F4FD02D7634CE6082E08564458A6E716D21A98343BEBDA86E3647AF88B40F1ABA88B5B2B55AFdFO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3526</Words>
  <Characters>20101</Characters>
  <Application>Microsoft Office Word</Application>
  <DocSecurity>0</DocSecurity>
  <Lines>167</Lines>
  <Paragraphs>47</Paragraphs>
  <ScaleCrop>false</ScaleCrop>
  <Company>Home</Company>
  <LinksUpToDate>false</LinksUpToDate>
  <CharactersWithSpaces>23580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Слободскова</dc:creator>
  <cp:lastModifiedBy>KDN</cp:lastModifiedBy>
  <cp:revision>2</cp:revision>
  <dcterms:created xsi:type="dcterms:W3CDTF">2021-09-29T05:38:00Z</dcterms:created>
  <dcterms:modified xsi:type="dcterms:W3CDTF">2021-09-29T05:38:00Z</dcterms:modified>
</cp:coreProperties>
</file>