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52" w:rsidRDefault="006A6252" w:rsidP="006A6252">
      <w:pPr>
        <w:pStyle w:val="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СОБРАНИЕ ПРЕДСТАВИТЕЛЕЙ ИССИНСКОГО РАЙОНА</w:t>
      </w:r>
    </w:p>
    <w:p w:rsidR="006A6252" w:rsidRDefault="006A6252" w:rsidP="006A6252">
      <w:pPr>
        <w:pStyle w:val="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6A6252" w:rsidRDefault="006A6252" w:rsidP="006A6252">
      <w:pPr>
        <w:pStyle w:val="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Р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Е Ш Е Н И Е</w:t>
      </w:r>
    </w:p>
    <w:p w:rsidR="006A6252" w:rsidRDefault="006A6252" w:rsidP="006A6252">
      <w:pPr>
        <w:pStyle w:val="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10.06.2015 №404-37/3</w:t>
      </w:r>
    </w:p>
    <w:p w:rsidR="006A6252" w:rsidRDefault="006A6252" w:rsidP="006A6252">
      <w:pPr>
        <w:pStyle w:val="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(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р.п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.И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сса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)</w:t>
      </w:r>
    </w:p>
    <w:p w:rsidR="006A6252" w:rsidRDefault="006A6252" w:rsidP="006A6252">
      <w:pPr>
        <w:pStyle w:val="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OLE_LINK1"/>
      <w:bookmarkStart w:id="1" w:name="OLE_LINK2"/>
      <w:bookmarkEnd w:id="0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 внесении изменений в решение Собрания представителей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Иссинского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 от 25.10.2010 № 405-48/2 «Об утверждении порядка формирования комиссий по соблюдению требований к служебному поведению муниципальных служащих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Иссинского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 и урегулированию конфликта интересов в органах местного самоуправления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Иссинского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района»</w:t>
      </w:r>
      <w:bookmarkEnd w:id="1"/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 руководствуясь статьей 21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Устава 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Иссинского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Собрание представителей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решило: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Внести в решение Собрания представителей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 25.10.2010 № 405-48/2</w:t>
        </w:r>
      </w:hyperlink>
      <w:r>
        <w:rPr>
          <w:rFonts w:ascii="Arial" w:hAnsi="Arial" w:cs="Arial"/>
          <w:color w:val="000000"/>
        </w:rPr>
        <w:t> «Об утверждении порядка формирования комиссий по соблюдению требований к служебному поведению муниципальных служащих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 и урегулированию конфликта интересов в органах местного самоуправления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района» следующие изменения: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в наименовании слово «формирования» заменить словом «образования»;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в пункте 1 слово «формирования» заменить словом «образования».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Внести в Порядок формирования комиссий по соблюдению требований к служебному поведению муниципальных служащих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 и урегулированию конфликта интересов в органах местного самоуправления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района», утвержденный решением Собрания представителей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 25.10.2010 № 405-48/2</w:t>
        </w:r>
      </w:hyperlink>
      <w:r>
        <w:rPr>
          <w:rFonts w:ascii="Arial" w:hAnsi="Arial" w:cs="Arial"/>
          <w:color w:val="000000"/>
        </w:rPr>
        <w:t>, следующие изменения: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в наименовании слово «формирования» заменить словом «образования»;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в пункте 1 слово «формирования» заменить словом «образования»;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пункт 2 изложить в следующей редакции: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«2. Комиссия образуется правовым актом органа местного самоуправления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района. Указанным актом утверждаются состав комиссии и порядок ее работы.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состав комиссии входят председатель комиссии, его заместитель, назначаемый руководителем органа местного самоуправления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 из числа членов комиссии, замещающих должности муниципальной службы в органе местного самоуправления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района, секретарь и члены комиссии. Все члены комиссии при принятии решений обладают равными правами. В отсутствие председателя комиссии его обязанности исполняет заместитель председателя комиссии</w:t>
      </w:r>
      <w:proofErr w:type="gramStart"/>
      <w:r>
        <w:rPr>
          <w:rFonts w:ascii="Arial" w:hAnsi="Arial" w:cs="Arial"/>
          <w:color w:val="000000"/>
        </w:rPr>
        <w:t>.»;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End"/>
      <w:r>
        <w:rPr>
          <w:rFonts w:ascii="Arial" w:hAnsi="Arial" w:cs="Arial"/>
          <w:color w:val="000000"/>
        </w:rPr>
        <w:t>2.4. подпункт «б» пункта 3 Порядка изложить в следующей редакции: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«б) представитель (представители) научных и образовательных организаций</w:t>
      </w:r>
      <w:proofErr w:type="gramStart"/>
      <w:r>
        <w:rPr>
          <w:rFonts w:ascii="Arial" w:hAnsi="Arial" w:cs="Arial"/>
          <w:color w:val="000000"/>
        </w:rPr>
        <w:t>.»;</w:t>
      </w:r>
      <w:proofErr w:type="gramEnd"/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пункт 4 Порядка изложить в следующей редакции: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«4. Руководитель органа местного самоуправления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 может принять решение о включении в состав комиссии: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представителя общественного совета, образованного при органе местного самоуправления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района;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представителя профсоюзной организации, действующей в установленном порядке в органе местного самоуправления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района;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представителя общественной организации ветеранов, созданной в органе местного самоуправления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  <w:proofErr w:type="gramStart"/>
      <w:r>
        <w:rPr>
          <w:rFonts w:ascii="Arial" w:hAnsi="Arial" w:cs="Arial"/>
          <w:color w:val="000000"/>
        </w:rPr>
        <w:t>.»;</w:t>
      </w:r>
      <w:proofErr w:type="gramEnd"/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пункт 5 Порядка изложить в следующей редакции: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«5. </w:t>
      </w:r>
      <w:proofErr w:type="gramStart"/>
      <w:r>
        <w:rPr>
          <w:rFonts w:ascii="Arial" w:hAnsi="Arial" w:cs="Arial"/>
          <w:color w:val="000000"/>
        </w:rPr>
        <w:t xml:space="preserve">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 с общественной организацией ветеранов, созданной в органе местного самоуправления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района, с профсоюзной организацией, действующей в установленном порядке в органе местного самоуправления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proofErr w:type="gramEnd"/>
      <w:r>
        <w:rPr>
          <w:rFonts w:ascii="Arial" w:hAnsi="Arial" w:cs="Arial"/>
          <w:color w:val="000000"/>
        </w:rPr>
        <w:t xml:space="preserve"> района, на основании запроса руководителя органа местного самоуправления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района. Согласование осуществляется в 10-дневный срок со дня получения запроса</w:t>
      </w:r>
      <w:proofErr w:type="gramStart"/>
      <w:r>
        <w:rPr>
          <w:rFonts w:ascii="Arial" w:hAnsi="Arial" w:cs="Arial"/>
          <w:color w:val="000000"/>
        </w:rPr>
        <w:t>.»;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End"/>
      <w:r>
        <w:rPr>
          <w:rFonts w:ascii="Arial" w:hAnsi="Arial" w:cs="Arial"/>
          <w:color w:val="000000"/>
        </w:rPr>
        <w:t>2.7. в пункте 7 Порядка слова «Состав комиссии» заменить словом «Комиссия».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решение вступает в силу на следующий день после дня его официального опубликования.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Опубликовать настоящее решение в информационном бюллетене «</w:t>
      </w:r>
      <w:proofErr w:type="spellStart"/>
      <w:r>
        <w:rPr>
          <w:rFonts w:ascii="Arial" w:hAnsi="Arial" w:cs="Arial"/>
          <w:color w:val="000000"/>
        </w:rPr>
        <w:t>Иссинский</w:t>
      </w:r>
      <w:proofErr w:type="spellEnd"/>
      <w:r>
        <w:rPr>
          <w:rFonts w:ascii="Arial" w:hAnsi="Arial" w:cs="Arial"/>
          <w:color w:val="000000"/>
        </w:rPr>
        <w:t xml:space="preserve"> районный вестник».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решения возложить на главу 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</w:t>
      </w:r>
      <w:proofErr w:type="spellStart"/>
      <w:r>
        <w:rPr>
          <w:rFonts w:ascii="Arial" w:hAnsi="Arial" w:cs="Arial"/>
          <w:color w:val="000000"/>
        </w:rPr>
        <w:t>Иссинского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6A6252" w:rsidRDefault="006A6252" w:rsidP="006A6252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В.В.Денисов</w:t>
      </w:r>
      <w:proofErr w:type="spellEnd"/>
    </w:p>
    <w:p w:rsidR="00002AB4" w:rsidRDefault="00002AB4">
      <w:bookmarkStart w:id="2" w:name="_GoBack"/>
      <w:bookmarkEnd w:id="2"/>
    </w:p>
    <w:sectPr w:rsidR="0000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7E"/>
    <w:rsid w:val="00002AB4"/>
    <w:rsid w:val="00125E7E"/>
    <w:rsid w:val="006A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6A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A6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6A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A6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048E0EA-AAA2-4FA4-866D-49E44C6958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048E0EA-AAA2-4FA4-866D-49E44C695830" TargetMode="External"/><Relationship Id="rId5" Type="http://schemas.openxmlformats.org/officeDocument/2006/relationships/hyperlink" Target="https://pravo-search.minjust.ru/bigs/showDocument.html?id=D4BAD4A0-2DC7-4D39-BC7F-0E218C8DDC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Ohrana truda</dc:creator>
  <cp:keywords/>
  <dc:description/>
  <cp:lastModifiedBy>Ohrana truda</cp:lastModifiedBy>
  <cp:revision>2</cp:revision>
  <dcterms:created xsi:type="dcterms:W3CDTF">2023-06-23T12:00:00Z</dcterms:created>
  <dcterms:modified xsi:type="dcterms:W3CDTF">2023-06-23T12:00:00Z</dcterms:modified>
</cp:coreProperties>
</file>