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F6D6C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F264A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19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января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Информационный бюллетень Комитета местного самоу</w:t>
      </w:r>
      <w:bookmarkStart w:id="0" w:name="_GoBack"/>
      <w:bookmarkEnd w:id="0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F6D6C" w:rsidRDefault="00442305" w:rsidP="00CF6D6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jc w:val="center"/>
        <w:rPr>
          <w:sz w:val="26"/>
          <w:szCs w:val="26"/>
        </w:rPr>
      </w:pPr>
      <w:r w:rsidRPr="00CF6D6C">
        <w:rPr>
          <w:b/>
          <w:bCs/>
          <w:i/>
          <w:iCs/>
          <w:sz w:val="26"/>
          <w:szCs w:val="26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 w:rsidRPr="00CF6D6C">
        <w:rPr>
          <w:b/>
          <w:bCs/>
          <w:i/>
          <w:iCs/>
          <w:sz w:val="26"/>
          <w:szCs w:val="26"/>
        </w:rPr>
        <w:t>Тетюшев</w:t>
      </w:r>
      <w:proofErr w:type="spellEnd"/>
      <w:r w:rsidRPr="00CF6D6C">
        <w:rPr>
          <w:b/>
          <w:bCs/>
          <w:i/>
          <w:iCs/>
          <w:sz w:val="26"/>
          <w:szCs w:val="26"/>
        </w:rPr>
        <w:t xml:space="preserve"> </w:t>
      </w:r>
      <w:r w:rsidRPr="00CF6D6C">
        <w:rPr>
          <w:rStyle w:val="aff3"/>
          <w:bCs w:val="0"/>
          <w:i/>
          <w:iCs/>
          <w:sz w:val="26"/>
          <w:szCs w:val="26"/>
        </w:rPr>
        <w:t>разъяснил порядок оплаты сверхурочной работы в праздничный день при суммированном учете</w:t>
      </w: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jc w:val="both"/>
        <w:rPr>
          <w:rStyle w:val="aff3"/>
          <w:rFonts w:ascii="Times New Roman" w:hAnsi="Times New Roman" w:cs="Times New Roman"/>
          <w:b w:val="0"/>
          <w:sz w:val="26"/>
          <w:szCs w:val="26"/>
        </w:rPr>
      </w:pPr>
      <w:r w:rsidRPr="00CF6D6C">
        <w:rPr>
          <w:rStyle w:val="aff3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ab/>
      </w:r>
      <w:r w:rsidRPr="00CF6D6C">
        <w:rPr>
          <w:rStyle w:val="aff3"/>
          <w:rFonts w:ascii="Times New Roman" w:hAnsi="Times New Roman" w:cs="Times New Roman"/>
          <w:b w:val="0"/>
          <w:sz w:val="26"/>
          <w:szCs w:val="26"/>
        </w:rPr>
        <w:t>В соответствии с </w:t>
      </w:r>
      <w:hyperlink r:id="rId9" w:history="1">
        <w:r w:rsidRPr="00CF6D6C">
          <w:rPr>
            <w:rStyle w:val="afc"/>
            <w:rFonts w:ascii="Times New Roman" w:hAnsi="Times New Roman"/>
            <w:b/>
            <w:sz w:val="26"/>
            <w:szCs w:val="26"/>
          </w:rPr>
          <w:t>ч. 1 ст. 152 ТК РФ</w:t>
        </w:r>
      </w:hyperlink>
      <w:r w:rsidRPr="00CF6D6C">
        <w:rPr>
          <w:rStyle w:val="aff3"/>
          <w:rFonts w:ascii="Times New Roman" w:hAnsi="Times New Roman" w:cs="Times New Roman"/>
          <w:b w:val="0"/>
          <w:sz w:val="26"/>
          <w:szCs w:val="26"/>
        </w:rPr>
        <w:t> работа, которая производится сверх нормы рабочего времени в праздники, оплаченная в повышенном размере, не учитывается при определении сверхурочной работы. Это в полной мере касается суммированного учета с учетным периодом больше месяца.</w:t>
      </w:r>
    </w:p>
    <w:p w:rsidR="00CF6D6C" w:rsidRPr="00CF6D6C" w:rsidRDefault="00CF6D6C" w:rsidP="00CF6D6C">
      <w:pPr>
        <w:jc w:val="both"/>
        <w:rPr>
          <w:rStyle w:val="aff3"/>
          <w:rFonts w:ascii="Times New Roman" w:hAnsi="Times New Roman" w:cs="Times New Roman"/>
          <w:b w:val="0"/>
          <w:sz w:val="26"/>
          <w:szCs w:val="26"/>
        </w:rPr>
      </w:pPr>
      <w:r w:rsidRPr="00CF6D6C">
        <w:rPr>
          <w:rStyle w:val="aff3"/>
          <w:rFonts w:ascii="Times New Roman" w:hAnsi="Times New Roman" w:cs="Times New Roman"/>
          <w:b w:val="0"/>
          <w:sz w:val="26"/>
          <w:szCs w:val="26"/>
        </w:rPr>
        <w:tab/>
        <w:t>Поэтому если работодатель оплатит работу в праздничный день в повышенном размере (двойном), учитывать эти же часы в качестве сверхурочной работы он не обязан. </w:t>
      </w:r>
    </w:p>
    <w:p w:rsidR="00CF6D6C" w:rsidRPr="00CF6D6C" w:rsidRDefault="00CF6D6C" w:rsidP="00CF6D6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F6D6C">
        <w:rPr>
          <w:rStyle w:val="aff3"/>
          <w:rFonts w:ascii="Times New Roman" w:hAnsi="Times New Roman" w:cs="Times New Roman"/>
          <w:b w:val="0"/>
          <w:sz w:val="26"/>
          <w:szCs w:val="26"/>
        </w:rPr>
        <w:tab/>
        <w:t>Такой вывод сделан в определении Седьмого КСОЮ от 28.03.2024 по делу № 88-3847/2024 при следующих обстоятельствах.</w:t>
      </w:r>
    </w:p>
    <w:p w:rsidR="00CF6D6C" w:rsidRPr="00CF6D6C" w:rsidRDefault="00CF6D6C" w:rsidP="00CF6D6C">
      <w:pPr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ab/>
        <w:t>Сотруднику установлен суммированный учет рабочего времени с учетным периодом – квартал. В I квартале при норме 454 ч работник отработал 558, т. е. переработка составила 104 ч, но 81 ч оплачены как работа в праздничные дни в двойном размере, оставшиеся 23 часа оплачены как сверхурочная работа по окончании учетного периода. Во II квартале при норме 480 ч сотрудник отработал 558, т. е. переработка – 78 часов, но 33 оплачены как праздничные, а оставшиеся 45 как сверхурочные.</w:t>
      </w:r>
    </w:p>
    <w:p w:rsidR="00CF6D6C" w:rsidRPr="00CF6D6C" w:rsidRDefault="00CF6D6C" w:rsidP="00CF6D6C">
      <w:pPr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ab/>
        <w:t xml:space="preserve">Работник потребовал, чтобы часы, оплаченные в качестве работы в выходные, были учтены при подсчете </w:t>
      </w:r>
      <w:proofErr w:type="gramStart"/>
      <w:r w:rsidRPr="00CF6D6C">
        <w:rPr>
          <w:rFonts w:ascii="Times New Roman" w:hAnsi="Times New Roman" w:cs="Times New Roman"/>
          <w:sz w:val="26"/>
          <w:szCs w:val="26"/>
        </w:rPr>
        <w:t>сверхурочных</w:t>
      </w:r>
      <w:proofErr w:type="gramEnd"/>
      <w:r w:rsidRPr="00CF6D6C">
        <w:rPr>
          <w:rFonts w:ascii="Times New Roman" w:hAnsi="Times New Roman" w:cs="Times New Roman"/>
          <w:sz w:val="26"/>
          <w:szCs w:val="26"/>
        </w:rPr>
        <w:t>, однако судьи с этим не согласились. Доводы о том, что отработанные часы в нерабочие праздничные дни  должны включаться в норму рабочего времени и не должны исключаться при исчислении оплаты за сверхурочную работу, суд отклонил. При этом отмечено, что сверхурочные часы считаются по окончании учетного периода, при этом правовое значение имеет то обстоятельство, в каком размере оплачена работа в выходные дни.</w:t>
      </w:r>
    </w:p>
    <w:p w:rsidR="00CF6D6C" w:rsidRPr="00CF6D6C" w:rsidRDefault="00CF6D6C" w:rsidP="00CF6D6C">
      <w:pPr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lastRenderedPageBreak/>
        <w:tab/>
        <w:t>Таким образом, работодатель может оплатить работу в праздники как сверхурочную, даже если на момент работы в праздники норма рабочего времени за учетный квартал еще не превышена. В дальнейшем это избавит работодателя от необходимости считать эти часы сверхурочной работой, если по итогам учетного периода у сотрудника будет переработка.</w:t>
      </w:r>
    </w:p>
    <w:p w:rsidR="00717D73" w:rsidRPr="00CF6D6C" w:rsidRDefault="00717D73" w:rsidP="00CF6D6C">
      <w:pPr>
        <w:ind w:left="10" w:hanging="11"/>
        <w:jc w:val="both"/>
        <w:rPr>
          <w:rFonts w:ascii="Times New Roman" w:hAnsi="Times New Roman" w:cs="Times New Roman"/>
          <w:b/>
          <w:color w:val="000000"/>
          <w:spacing w:val="3"/>
          <w:sz w:val="26"/>
          <w:szCs w:val="26"/>
        </w:rPr>
      </w:pP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CF6D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Заместитель руководителя </w:t>
      </w:r>
      <w:proofErr w:type="spellStart"/>
      <w:r w:rsidRPr="00CF6D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Средневолжской</w:t>
      </w:r>
      <w:proofErr w:type="spellEnd"/>
      <w:r w:rsidRPr="00CF6D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межрегиональной территориальной государственной инспекции труда </w:t>
      </w:r>
      <w:proofErr w:type="spellStart"/>
      <w:r w:rsidRPr="00CF6D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Тетюшев</w:t>
      </w:r>
      <w:proofErr w:type="spellEnd"/>
      <w:r w:rsidRPr="00CF6D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Андрей Николаевич рассказывает, как правильно убирать наледь с крыш зданий, какие меры безопасности при этом должны быть предприняты.  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color w:val="000000" w:themeColor="text1"/>
          <w:sz w:val="26"/>
          <w:szCs w:val="26"/>
        </w:rPr>
      </w:pPr>
      <w:r w:rsidRPr="00CF6D6C">
        <w:rPr>
          <w:rStyle w:val="aff3"/>
          <w:color w:val="000000" w:themeColor="text1"/>
          <w:sz w:val="26"/>
          <w:szCs w:val="26"/>
        </w:rPr>
        <w:t>Чем регламентируются требования охраны труда при очистке крыш здания от снега и наледи?</w:t>
      </w:r>
    </w:p>
    <w:p w:rsidR="00CF6D6C" w:rsidRPr="00CF6D6C" w:rsidRDefault="00CF6D6C" w:rsidP="00CF6D6C">
      <w:pPr>
        <w:pStyle w:val="a0"/>
        <w:ind w:firstLine="709"/>
        <w:rPr>
          <w:color w:val="000000" w:themeColor="text1"/>
          <w:sz w:val="26"/>
          <w:szCs w:val="26"/>
        </w:rPr>
      </w:pPr>
      <w:r w:rsidRPr="00CF6D6C">
        <w:rPr>
          <w:color w:val="000000" w:themeColor="text1"/>
          <w:sz w:val="26"/>
          <w:szCs w:val="26"/>
        </w:rPr>
        <w:t>Требования охраны труда при очистке крыш зданий от снега и льда установлены:</w:t>
      </w:r>
    </w:p>
    <w:p w:rsidR="00CF6D6C" w:rsidRPr="00CF6D6C" w:rsidRDefault="00CF6D6C" w:rsidP="00CF6D6C">
      <w:pPr>
        <w:pStyle w:val="a0"/>
        <w:ind w:firstLine="709"/>
        <w:rPr>
          <w:color w:val="000000" w:themeColor="text1"/>
          <w:sz w:val="26"/>
          <w:szCs w:val="26"/>
        </w:rPr>
      </w:pPr>
      <w:r w:rsidRPr="00CF6D6C">
        <w:rPr>
          <w:color w:val="000000" w:themeColor="text1"/>
          <w:sz w:val="26"/>
          <w:szCs w:val="26"/>
        </w:rPr>
        <w:t>– Правилами по охране труда в жилищно-коммунальном хозяйстве, утвержденными Приказом Минтруда России от 29 октября 2020 г. № 758н;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Style w:val="aff3"/>
          <w:rFonts w:ascii="Times New Roman" w:hAnsi="Times New Roman" w:cs="Times New Roman"/>
          <w:color w:val="000000" w:themeColor="text1"/>
          <w:sz w:val="26"/>
          <w:szCs w:val="26"/>
        </w:rPr>
        <w:t>– Правилами</w:t>
      </w:r>
      <w:r w:rsidRPr="00CF6D6C">
        <w:rPr>
          <w:rStyle w:val="aff3"/>
          <w:rFonts w:ascii="Times New Roman" w:hAnsi="Times New Roman" w:cs="Times New Roman"/>
          <w:color w:val="000000"/>
          <w:sz w:val="26"/>
          <w:szCs w:val="26"/>
        </w:rPr>
        <w:t xml:space="preserve"> по охране труда при работе на высоте, утвержденными Приказом Минтруда России от 16 ноября 2020 г. № 782н.</w:t>
      </w: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  <w:r w:rsidRPr="00CF6D6C">
        <w:rPr>
          <w:rStyle w:val="aff3"/>
          <w:color w:val="000000"/>
          <w:sz w:val="26"/>
          <w:szCs w:val="26"/>
        </w:rPr>
        <w:t>Кто допускается к очистке снега с крыш?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К работе на высоте, в том числе при очистке снега с крыш, допускаются лица, достигшие возраста восемнадцати лет. Работники, выполняющие работы на высоте, должны иметь квалификацию, соответствующую характеру</w:t>
      </w:r>
      <w:r w:rsidRPr="00CF6D6C">
        <w:rPr>
          <w:rFonts w:ascii="Times New Roman" w:hAnsi="Times New Roman" w:cs="Times New Roman"/>
          <w:sz w:val="26"/>
          <w:szCs w:val="26"/>
        </w:rPr>
        <w:tab/>
        <w:t xml:space="preserve">выполняемых работ. 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 xml:space="preserve">Работодатель обязан организовать до начала проведения работы на высоте обучение безопасным методам и приемам выполнения работ на высоте работников. 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Style w:val="aff3"/>
          <w:rFonts w:ascii="Times New Roman" w:hAnsi="Times New Roman" w:cs="Times New Roman"/>
          <w:color w:val="000000"/>
          <w:sz w:val="26"/>
          <w:szCs w:val="26"/>
        </w:rPr>
        <w:t xml:space="preserve">Работники, впервые допускаемые к работам на высоте, должны обладать практическими навыками применения оборудования, приборов, механизмов и оказания первой помощи пострадавшим, практическими навыками применения соответствующих средств индивидуальной защиты. </w:t>
      </w: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  <w:r w:rsidRPr="00CF6D6C">
        <w:rPr>
          <w:rStyle w:val="aff3"/>
          <w:color w:val="000000"/>
          <w:sz w:val="26"/>
          <w:szCs w:val="26"/>
        </w:rPr>
        <w:t>Как процесс уборки должен быть правильно оформлен?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Работы на высоте, выполняемые на нестационарных рабочих местах, в том числе работы по очистке крыш зданий от снега относятся к работам с повышенной опасностью, на производство которых выдается наряд-допуск.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Нарядом-допуском определяются содержание, место, время и условия производства работ с повышенной опасностью, необходимые меры безопасности, состав бригады и работники, ответственные за организацию и безопасное производство работ.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Допуск работников на крыши зданий разрешается руководителем работ после осмотра стропил, обрешетки, парапета и установления их исправности и прочности, а также мест закрепления средств индивидуальной защиты от падения с высоты.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lastRenderedPageBreak/>
        <w:t xml:space="preserve">Работающие на крышах зданий с уклоном более 20° или на мокрых крышах (независимо от уклона) должны быть обеспечены переносными стремянками (трапами), которые во время работы следует закреплять </w:t>
      </w:r>
      <w:proofErr w:type="gramStart"/>
      <w:r w:rsidRPr="00CF6D6C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CF6D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F6D6C">
        <w:rPr>
          <w:rFonts w:ascii="Times New Roman" w:hAnsi="Times New Roman" w:cs="Times New Roman"/>
          <w:sz w:val="26"/>
          <w:szCs w:val="26"/>
        </w:rPr>
        <w:t>конек</w:t>
      </w:r>
      <w:proofErr w:type="gramEnd"/>
      <w:r w:rsidRPr="00CF6D6C">
        <w:rPr>
          <w:rFonts w:ascii="Times New Roman" w:hAnsi="Times New Roman" w:cs="Times New Roman"/>
          <w:sz w:val="26"/>
          <w:szCs w:val="26"/>
        </w:rPr>
        <w:t xml:space="preserve"> крыши крюками.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Закреплять средства индивидуальной защиты от падения с высоты необходимо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При размещении на время производства работ на крыше здания материала и инструмента должны быть приняты меры, исключающие их падение, скольжение по скату крыши или сдувание ветром.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 xml:space="preserve">При работе на крыше здания запрещается касаться электропроводов, телевизионных антенн и других электрических установок. </w:t>
      </w: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  <w:r w:rsidRPr="00CF6D6C">
        <w:rPr>
          <w:rStyle w:val="aff3"/>
          <w:color w:val="000000"/>
          <w:sz w:val="26"/>
          <w:szCs w:val="26"/>
        </w:rPr>
        <w:t>Какие меры безопасности должны быть приняты при очистке крыш от снега и льда?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При очистке крыш зданий от снега и льда должны быть приняты следующие меры безопасности: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 xml:space="preserve">– до начала работ работодателям следует оценить риски самопроизвольного схода снега, образования завалов, падения и </w:t>
      </w:r>
      <w:proofErr w:type="spellStart"/>
      <w:r w:rsidRPr="00CF6D6C"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 w:rsidRPr="00CF6D6C">
        <w:rPr>
          <w:rFonts w:ascii="Times New Roman" w:hAnsi="Times New Roman" w:cs="Times New Roman"/>
          <w:sz w:val="26"/>
          <w:szCs w:val="26"/>
        </w:rPr>
        <w:t xml:space="preserve"> работников; 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 xml:space="preserve">– тротуар, а в необходимых случаях и проезжая часть на ширину возможного падения снега и льда ограждается с трех сторон инвентарными решетками и сигнальной лентой; 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на тротуаре для предупреждения людей об опасности должен быть выставлен дежурный со свистком в сигнальном жилете и защитной каске;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дверные проемы, выходящие в сторону очищаемого от снега ската крыши, запираются или внутри лестничных клеток выставляются дежурные для предупреждения людей об опасности.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Очистку крыши здания от снега необходимо производить только деревянными лопатами, начиная от конька к карнизу, равномерно, не допуская перегрузки снегом отдельных ее участков.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Запрещается сбрасывать снег на электрические, телефонные, троллейбусные провода.</w:t>
      </w: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  <w:r w:rsidRPr="00CF6D6C">
        <w:rPr>
          <w:rStyle w:val="aff3"/>
          <w:color w:val="000000"/>
          <w:sz w:val="26"/>
          <w:szCs w:val="26"/>
        </w:rPr>
        <w:t>Какие работы относятся к работам на высоте?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К работам на высоте относятся работы, при которых: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а) существуют риски, связанные с возможным падением работника с высоты 1,8 м и более, в том числе: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при осуществлении работником подъема на высоту более 5 м, или спуска с высоты более 5 м по лестнице, угол наклона которой к горизонтальной поверхности составляет более 75°;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lastRenderedPageBreak/>
        <w:t>при проведении работ на площадках на расстоянии ближе 2 м от не ограждённых перепадов по высоте более 1,8 м, а также, если высота защитного ограждения площадок менее 1,1 м;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Style w:val="aff3"/>
          <w:rFonts w:ascii="Times New Roman" w:hAnsi="Times New Roman" w:cs="Times New Roman"/>
          <w:color w:val="000000"/>
          <w:sz w:val="26"/>
          <w:szCs w:val="26"/>
        </w:rPr>
        <w:t>6) существуют риски, связанные с возможным падением работника с высоты менее 1,8 м, если работа проводится над машинами или механизмами, поверхностью жидкости и другими выступающими предметами.</w:t>
      </w: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</w:p>
    <w:p w:rsidR="00CF6D6C" w:rsidRPr="00CF6D6C" w:rsidRDefault="00CF6D6C" w:rsidP="00CF6D6C">
      <w:pPr>
        <w:pStyle w:val="a0"/>
        <w:ind w:firstLine="709"/>
        <w:rPr>
          <w:sz w:val="26"/>
          <w:szCs w:val="26"/>
        </w:rPr>
      </w:pPr>
      <w:r w:rsidRPr="00CF6D6C">
        <w:rPr>
          <w:rStyle w:val="aff3"/>
          <w:color w:val="000000"/>
          <w:sz w:val="26"/>
          <w:szCs w:val="26"/>
        </w:rPr>
        <w:t>Какие мероприятия работодатель должен организовать до начала выполнения работ на высоте?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Работодатель до начала выполнения работ на высоте должен организовать в соответствии с утвержденным им положением о системе управления охраной труда проведение технико-технологических и организационных мероприятий: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а) технико-технологические мероприятия включают в себя: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разработку и выполнение плана производства работ на высоте или технологических карт на производство работ;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ограждение места производства работ;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вывешивание предупреждающих и предписывающих знаков;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использование средств индивидуальной и коллективной защиты;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б) организационные мероприятия включают в себя: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распределение обязанностей в сфере охраны труда между должностными лицами и назначение лиц, ответственных за организацию и безопасное проведение работ на высоте;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лицо, ответственное за безопасную эксплуатацию подвесной подъемной люльки;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лиц, ответственных за утверждение плана производства работ на высоте; имеющих право выдавать наряд-допуск;</w:t>
      </w:r>
    </w:p>
    <w:p w:rsidR="00CF6D6C" w:rsidRPr="00CF6D6C" w:rsidRDefault="00CF6D6C" w:rsidP="00CF6D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D6C">
        <w:rPr>
          <w:rFonts w:ascii="Times New Roman" w:hAnsi="Times New Roman" w:cs="Times New Roman"/>
          <w:sz w:val="26"/>
          <w:szCs w:val="26"/>
        </w:rPr>
        <w:t>– лиц, ответственных за составление плана мероприятий по эвакуации и спасению работников при возникновении аварийной ситуации, а также проводящих обслуживание и периодический осмотр средств индивидуальной защиты.</w:t>
      </w:r>
    </w:p>
    <w:p w:rsidR="00717D73" w:rsidRPr="00CF6D6C" w:rsidRDefault="00717D73" w:rsidP="00717D73">
      <w:pPr>
        <w:ind w:left="10" w:hanging="11"/>
        <w:jc w:val="center"/>
        <w:rPr>
          <w:rFonts w:ascii="Times New Roman" w:hAnsi="Times New Roman" w:cs="Times New Roman"/>
          <w:b/>
          <w:color w:val="000000"/>
          <w:spacing w:val="3"/>
          <w:sz w:val="26"/>
          <w:szCs w:val="26"/>
        </w:rPr>
      </w:pPr>
    </w:p>
    <w:sectPr w:rsidR="00717D73" w:rsidRPr="00CF6D6C" w:rsidSect="00CF6D6C">
      <w:footerReference w:type="even" r:id="rId10"/>
      <w:footerReference w:type="default" r:id="rId11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4A" w:rsidRDefault="0013784A" w:rsidP="00A30470">
      <w:pPr>
        <w:spacing w:after="0" w:line="240" w:lineRule="auto"/>
      </w:pPr>
      <w:r>
        <w:separator/>
      </w:r>
    </w:p>
  </w:endnote>
  <w:endnote w:type="continuationSeparator" w:id="0">
    <w:p w:rsidR="0013784A" w:rsidRDefault="0013784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13784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264AD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13784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4A" w:rsidRDefault="0013784A" w:rsidP="00A30470">
      <w:pPr>
        <w:spacing w:after="0" w:line="240" w:lineRule="auto"/>
      </w:pPr>
      <w:r>
        <w:separator/>
      </w:r>
    </w:p>
  </w:footnote>
  <w:footnote w:type="continuationSeparator" w:id="0">
    <w:p w:rsidR="0013784A" w:rsidRDefault="0013784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145A8"/>
    <w:rsid w:val="0025431D"/>
    <w:rsid w:val="00276E55"/>
    <w:rsid w:val="002E396C"/>
    <w:rsid w:val="003614FF"/>
    <w:rsid w:val="003C2F61"/>
    <w:rsid w:val="00415662"/>
    <w:rsid w:val="00442305"/>
    <w:rsid w:val="00453212"/>
    <w:rsid w:val="00474721"/>
    <w:rsid w:val="004906B5"/>
    <w:rsid w:val="004A3E29"/>
    <w:rsid w:val="005008D6"/>
    <w:rsid w:val="00565D44"/>
    <w:rsid w:val="006312FA"/>
    <w:rsid w:val="00684C60"/>
    <w:rsid w:val="0070070D"/>
    <w:rsid w:val="00717D73"/>
    <w:rsid w:val="007D7DDD"/>
    <w:rsid w:val="00802394"/>
    <w:rsid w:val="008C68AF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qFormat/>
    <w:rsid w:val="00CF6D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its.1c.ru/db/garant/content/12025268/hdoc/15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E6B03-726D-4724-962A-54A776CC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2024-01-29T07:09:00Z</dcterms:created>
  <dcterms:modified xsi:type="dcterms:W3CDTF">2026-01-21T06:43:00Z</dcterms:modified>
</cp:coreProperties>
</file>