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B5A5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A673A5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6B5A5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A673A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ноября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B06D22" w:rsidRDefault="00935F6A" w:rsidP="00B06D22">
      <w:pPr>
        <w:jc w:val="center"/>
        <w:rPr>
          <w:sz w:val="28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99.55pt;margin-top:20.2pt;width:213.75pt;height:12.3pt;z-index:251665408" stroked="f">
            <v:textbox>
              <w:txbxContent>
                <w:p w:rsidR="00090071" w:rsidRPr="00EA2A85" w:rsidRDefault="00090071" w:rsidP="00090071">
                  <w:r>
                    <w:t xml:space="preserve">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C551C" w:rsidRPr="007A56FC" w:rsidTr="006B5A51">
        <w:tc>
          <w:tcPr>
            <w:tcW w:w="9606" w:type="dxa"/>
          </w:tcPr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</w:rPr>
              <w:t>Гибкий график работы — это форма организации рабочего времени, при которой начало, окончание или общую продолжительность рабочего дня или смены определяют по соглашению между сотрудником и работодателем. При этом работодатель обязан обеспечить отработку сотрудником необходимого количества рабочих часов в учётном периоде (ст. 102 ТК).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</w:rPr>
              <w:tab/>
              <w:t xml:space="preserve">Заместитель руководителя </w:t>
            </w:r>
            <w:proofErr w:type="spellStart"/>
            <w:r w:rsidRPr="00880B1C">
              <w:rPr>
                <w:rFonts w:ascii="Times New Roman" w:hAnsi="Times New Roman" w:cs="Times New Roman"/>
              </w:rPr>
              <w:t>Средневолжской</w:t>
            </w:r>
            <w:proofErr w:type="spellEnd"/>
            <w:r w:rsidRPr="00880B1C">
              <w:rPr>
                <w:rFonts w:ascii="Times New Roman" w:hAnsi="Times New Roman" w:cs="Times New Roman"/>
              </w:rPr>
              <w:t xml:space="preserve"> межрегиональной </w:t>
            </w:r>
            <w:proofErr w:type="spellStart"/>
            <w:r w:rsidRPr="00880B1C">
              <w:rPr>
                <w:rFonts w:ascii="Times New Roman" w:hAnsi="Times New Roman" w:cs="Times New Roman"/>
              </w:rPr>
              <w:t>гострудиснпекции</w:t>
            </w:r>
            <w:proofErr w:type="spellEnd"/>
            <w:r w:rsidRPr="00880B1C">
              <w:rPr>
                <w:rFonts w:ascii="Times New Roman" w:hAnsi="Times New Roman" w:cs="Times New Roman"/>
              </w:rPr>
              <w:t xml:space="preserve"> А.Н. </w:t>
            </w:r>
            <w:proofErr w:type="spellStart"/>
            <w:r w:rsidRPr="00880B1C">
              <w:rPr>
                <w:rFonts w:ascii="Times New Roman" w:hAnsi="Times New Roman" w:cs="Times New Roman"/>
              </w:rPr>
              <w:t>Тетюшев</w:t>
            </w:r>
            <w:proofErr w:type="spellEnd"/>
            <w:r w:rsidRPr="00880B1C">
              <w:rPr>
                <w:rFonts w:ascii="Times New Roman" w:hAnsi="Times New Roman" w:cs="Times New Roman"/>
              </w:rPr>
              <w:t xml:space="preserve"> дал интервью по вопросам: как оформить гибкий график работы по Трудовому кодексу, в чём его отличие от сменной работы и суммированного учёта, кому и когда его можно установить и как правильно прописать условия в трудовом договоре.</w:t>
            </w:r>
          </w:p>
          <w:p w:rsidR="00880B1C" w:rsidRPr="00880B1C" w:rsidRDefault="00880B1C" w:rsidP="00880B1C">
            <w:pPr>
              <w:pStyle w:val="a0"/>
              <w:spacing w:after="141"/>
              <w:rPr>
                <w:sz w:val="22"/>
                <w:szCs w:val="22"/>
              </w:rPr>
            </w:pPr>
          </w:p>
          <w:p w:rsidR="00880B1C" w:rsidRPr="00880B1C" w:rsidRDefault="00880B1C" w:rsidP="00880B1C">
            <w:pPr>
              <w:spacing w:after="0" w:line="240" w:lineRule="auto"/>
              <w:jc w:val="both"/>
              <w:rPr>
                <w:rFonts w:ascii="Times New Roman" w:hAnsi="Times New Roman" w:cs="Times New Roman"/>
                <w:bdr w:val="none" w:sz="0" w:space="0" w:color="000000"/>
              </w:rPr>
            </w:pPr>
            <w:r w:rsidRPr="00880B1C">
              <w:rPr>
                <w:rFonts w:ascii="Times New Roman" w:hAnsi="Times New Roman" w:cs="Times New Roman"/>
                <w:b/>
                <w:bCs/>
                <w:i/>
                <w:iCs/>
              </w:rPr>
              <w:tab/>
              <w:t xml:space="preserve">Вопрос: </w:t>
            </w:r>
            <w:r w:rsidRPr="00880B1C">
              <w:rPr>
                <w:rFonts w:ascii="Times New Roman" w:hAnsi="Times New Roman" w:cs="Times New Roman"/>
              </w:rPr>
              <w:t>Гибкий график и сменная работа: в чём разница</w:t>
            </w: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>?</w:t>
            </w:r>
          </w:p>
          <w:p w:rsidR="00880B1C" w:rsidRPr="00880B1C" w:rsidRDefault="00880B1C" w:rsidP="00880B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  <w:bdr w:val="none" w:sz="0" w:space="0" w:color="000000"/>
              </w:rPr>
              <w:t>Ответ:</w:t>
            </w: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 xml:space="preserve"> При гибком графике сотрудник может сам выбирать, когда начинать и заканчивать рабочий день. Главное — выполнить установленную норму часов в учётном периоде. Сменная работа — это другой формат. Здесь важно обеспечить круглосуточную или непрерывную деятельность. Поэтому сотрудники делятся на смены, которые чередуются по графику.</w:t>
            </w:r>
          </w:p>
          <w:p w:rsidR="00880B1C" w:rsidRPr="00880B1C" w:rsidRDefault="00935F6A" w:rsidP="00880B1C">
            <w:pPr>
              <w:pStyle w:val="a0"/>
              <w:spacing w:after="141"/>
            </w:pPr>
            <w:hyperlink r:id="rId9" w:history="1"/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  <w:bdr w:val="none" w:sz="0" w:space="0" w:color="000000"/>
              </w:rPr>
              <w:t>Вопрос:</w:t>
            </w: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 xml:space="preserve"> Гибкий график работы и суммированный учёт: отличия?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</w:rPr>
              <w:t>Ответ:</w:t>
            </w:r>
            <w:r w:rsidRPr="00880B1C">
              <w:rPr>
                <w:rFonts w:ascii="Times New Roman" w:hAnsi="Times New Roman" w:cs="Times New Roman"/>
              </w:rPr>
              <w:t xml:space="preserve"> Гибкий график — это режим, при котором сотрудник может сам выбирать время начала и окончания работы. Суммированный учёт — это способ вести учёт отработанного времени, когда нельзя обеспечить стандартную пятидневку. Его применяют, если сотрудник работает в разные смены, по скользящему графику или с длительными перерывами между выходами. Работник может трудиться дольше обычного в одни дни и меньше — в другие, но в итоге за расчётный период он должен наработать свою норму. Расчётный период может быть месяц, квартал или даже год — это зависит от условий труда и локальных документов.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Вопрос: </w:t>
            </w:r>
            <w:proofErr w:type="gramStart"/>
            <w:r w:rsidRPr="00880B1C">
              <w:rPr>
                <w:rFonts w:ascii="Times New Roman" w:hAnsi="Times New Roman" w:cs="Times New Roman"/>
              </w:rPr>
              <w:t>Кому</w:t>
            </w:r>
            <w:proofErr w:type="gramEnd"/>
            <w:r w:rsidRPr="00880B1C">
              <w:rPr>
                <w:rFonts w:ascii="Times New Roman" w:hAnsi="Times New Roman" w:cs="Times New Roman"/>
              </w:rPr>
              <w:t xml:space="preserve"> и в </w:t>
            </w:r>
            <w:proofErr w:type="gramStart"/>
            <w:r w:rsidRPr="00880B1C">
              <w:rPr>
                <w:rFonts w:ascii="Times New Roman" w:hAnsi="Times New Roman" w:cs="Times New Roman"/>
              </w:rPr>
              <w:t>каких</w:t>
            </w:r>
            <w:proofErr w:type="gramEnd"/>
            <w:r w:rsidRPr="00880B1C">
              <w:rPr>
                <w:rFonts w:ascii="Times New Roman" w:hAnsi="Times New Roman" w:cs="Times New Roman"/>
              </w:rPr>
              <w:t xml:space="preserve"> случаях можно установить режим гибкого графика: перечень профессий?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</w:rPr>
              <w:t>Ответ:</w:t>
            </w:r>
            <w:r w:rsidRPr="00880B1C">
              <w:rPr>
                <w:rFonts w:ascii="Times New Roman" w:hAnsi="Times New Roman" w:cs="Times New Roman"/>
              </w:rPr>
              <w:t xml:space="preserve"> Трудовой кодекс не называет конкретные профессии или должности, для которых обязателен или запрещён гибкий график. Такой режим можно установить любому сотруднику, если на это согласны обе стороны. Основание — письменное соглашение между работником и работодателем (ч. 1 ст. 102 ТК).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Вопрос: </w:t>
            </w:r>
            <w:r w:rsidRPr="00880B1C">
              <w:rPr>
                <w:rFonts w:ascii="Times New Roman" w:hAnsi="Times New Roman" w:cs="Times New Roman"/>
              </w:rPr>
              <w:t>Как установить гибкий график работы отдельному сотруднику?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  <w:bdr w:val="none" w:sz="0" w:space="0" w:color="000000"/>
              </w:rPr>
            </w:pPr>
            <w:r w:rsidRPr="00880B1C">
              <w:rPr>
                <w:rFonts w:ascii="Times New Roman" w:hAnsi="Times New Roman" w:cs="Times New Roman"/>
              </w:rPr>
              <w:tab/>
            </w:r>
            <w:r w:rsidRPr="00880B1C">
              <w:rPr>
                <w:rFonts w:ascii="Times New Roman" w:hAnsi="Times New Roman" w:cs="Times New Roman"/>
                <w:b/>
                <w:bCs/>
                <w:i/>
                <w:iCs/>
              </w:rPr>
              <w:t>Ответ:</w:t>
            </w:r>
            <w:r w:rsidRPr="00880B1C">
              <w:rPr>
                <w:rFonts w:ascii="Times New Roman" w:hAnsi="Times New Roman" w:cs="Times New Roman"/>
              </w:rPr>
              <w:t xml:space="preserve"> В заявлении работник указывает причину, по которой ему нужно установить гибкий режим рабочего времени, желаемые вводные, в частности период, срок, время начала и окончания рабочего дня. Поменять график работы можно как временно, например, на месяц или полгода, так и постоянно.</w:t>
            </w: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 xml:space="preserve"> Далее следует заключить дополнительное соглашение к трудовому договору и издать приказ об установлении гибкого графика.</w:t>
            </w:r>
          </w:p>
          <w:p w:rsidR="00880B1C" w:rsidRPr="00880B1C" w:rsidRDefault="00880B1C" w:rsidP="00880B1C">
            <w:pPr>
              <w:jc w:val="both"/>
              <w:rPr>
                <w:rFonts w:ascii="Times New Roman" w:hAnsi="Times New Roman" w:cs="Times New Roman"/>
              </w:rPr>
            </w:pPr>
            <w:r w:rsidRPr="00880B1C">
              <w:rPr>
                <w:rFonts w:ascii="Times New Roman" w:hAnsi="Times New Roman" w:cs="Times New Roman"/>
                <w:bdr w:val="none" w:sz="0" w:space="0" w:color="000000"/>
              </w:rPr>
              <w:t xml:space="preserve">Если  на работу принимается новый сотрудник, условие о гибком графике включается в сам трудовой договор. </w:t>
            </w:r>
          </w:p>
          <w:p w:rsidR="00880B1C" w:rsidRPr="007A56FC" w:rsidRDefault="00880B1C" w:rsidP="00090071">
            <w:pPr>
              <w:rPr>
                <w:rFonts w:ascii="Times New Roman" w:hAnsi="Times New Roman" w:cs="Times New Roman"/>
              </w:rPr>
            </w:pPr>
          </w:p>
        </w:tc>
      </w:tr>
    </w:tbl>
    <w:p w:rsidR="007A56FC" w:rsidRPr="007A56FC" w:rsidRDefault="00935F6A" w:rsidP="00880B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37" type="#_x0000_t202" style="position:absolute;left:0;text-align:left;margin-left:297pt;margin-top:9pt;width:213.75pt;height:25.65pt;z-index:251667456;mso-position-horizontal-relative:text;mso-position-vertical-relative:text" stroked="f">
            <v:textbox style="mso-next-textbox:#_x0000_s1037">
              <w:txbxContent>
                <w:p w:rsidR="007A56FC" w:rsidRDefault="007A56FC" w:rsidP="007A56FC">
                  <w:pPr>
                    <w:ind w:left="3155"/>
                  </w:pPr>
                </w:p>
                <w:p w:rsidR="007A56FC" w:rsidRDefault="007A56FC" w:rsidP="007A56FC"/>
              </w:txbxContent>
            </v:textbox>
          </v:shape>
        </w:pict>
      </w:r>
      <w:r w:rsidR="007A56FC" w:rsidRPr="007A56F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EB3EB5" wp14:editId="4CD15C9A">
            <wp:extent cx="714375" cy="78105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FC" w:rsidRPr="007A56FC" w:rsidRDefault="007A56FC" w:rsidP="007A56FC">
      <w:pPr>
        <w:tabs>
          <w:tab w:val="left" w:pos="1843"/>
        </w:tabs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A56FC" w:rsidRPr="007A56FC" w:rsidTr="00054696">
        <w:trPr>
          <w:trHeight w:val="397"/>
        </w:trPr>
        <w:tc>
          <w:tcPr>
            <w:tcW w:w="9606" w:type="dxa"/>
          </w:tcPr>
          <w:p w:rsidR="007A56FC" w:rsidRPr="007A56FC" w:rsidRDefault="007A56FC" w:rsidP="0005469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A56FC" w:rsidRPr="007A56FC" w:rsidRDefault="007A56FC" w:rsidP="007A56FC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A56FC" w:rsidRPr="007A56FC" w:rsidTr="00054696">
        <w:tc>
          <w:tcPr>
            <w:tcW w:w="9606" w:type="dxa"/>
          </w:tcPr>
          <w:p w:rsidR="007A56FC" w:rsidRPr="007A56FC" w:rsidRDefault="007A56FC" w:rsidP="000546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A56FC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СОЛОВЦОВСКОГОСЕЛЬСОВЕТА</w:t>
            </w:r>
          </w:p>
        </w:tc>
      </w:tr>
      <w:tr w:rsidR="007A56FC" w:rsidRPr="007A56FC" w:rsidTr="00054696">
        <w:trPr>
          <w:trHeight w:val="397"/>
        </w:trPr>
        <w:tc>
          <w:tcPr>
            <w:tcW w:w="9606" w:type="dxa"/>
          </w:tcPr>
          <w:p w:rsidR="007A56FC" w:rsidRPr="007A56FC" w:rsidRDefault="007A56FC" w:rsidP="000546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A56FC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A56FC" w:rsidRPr="007A56FC" w:rsidTr="00054696">
        <w:tc>
          <w:tcPr>
            <w:tcW w:w="9606" w:type="dxa"/>
          </w:tcPr>
          <w:p w:rsidR="007A56FC" w:rsidRPr="007A56FC" w:rsidRDefault="007A56FC" w:rsidP="00054696">
            <w:pPr>
              <w:pStyle w:val="3"/>
            </w:pPr>
          </w:p>
        </w:tc>
      </w:tr>
      <w:tr w:rsidR="007A56FC" w:rsidRPr="007A56FC" w:rsidTr="00054696">
        <w:trPr>
          <w:trHeight w:val="524"/>
        </w:trPr>
        <w:tc>
          <w:tcPr>
            <w:tcW w:w="9606" w:type="dxa"/>
            <w:vAlign w:val="center"/>
          </w:tcPr>
          <w:p w:rsidR="007A56FC" w:rsidRPr="007A56FC" w:rsidRDefault="007A56FC" w:rsidP="00054696">
            <w:pPr>
              <w:pStyle w:val="3"/>
              <w:rPr>
                <w:sz w:val="28"/>
                <w:szCs w:val="28"/>
              </w:rPr>
            </w:pPr>
            <w:r w:rsidRPr="007A56FC">
              <w:rPr>
                <w:sz w:val="28"/>
                <w:szCs w:val="28"/>
              </w:rPr>
              <w:t>ПОСТАНОВЛЕНИЕ</w:t>
            </w:r>
          </w:p>
        </w:tc>
      </w:tr>
    </w:tbl>
    <w:p w:rsidR="007A56FC" w:rsidRPr="007A56FC" w:rsidRDefault="007A56FC" w:rsidP="007A56FC">
      <w:pPr>
        <w:spacing w:line="192" w:lineRule="auto"/>
        <w:jc w:val="both"/>
        <w:rPr>
          <w:rFonts w:ascii="Times New Roman" w:hAnsi="Times New Roman" w:cs="Times New Roman"/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A56FC" w:rsidRPr="007A56FC" w:rsidTr="00054696">
        <w:tc>
          <w:tcPr>
            <w:tcW w:w="284" w:type="dxa"/>
            <w:vAlign w:val="bottom"/>
          </w:tcPr>
          <w:p w:rsidR="007A56FC" w:rsidRPr="007A56FC" w:rsidRDefault="007A56FC" w:rsidP="000546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56F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56FC" w:rsidRPr="007A56FC" w:rsidRDefault="007A56FC" w:rsidP="00054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FC">
              <w:rPr>
                <w:rFonts w:ascii="Times New Roman" w:hAnsi="Times New Roman" w:cs="Times New Roman"/>
                <w:b/>
                <w:sz w:val="24"/>
                <w:szCs w:val="24"/>
              </w:rPr>
              <w:t>26.11.2025</w:t>
            </w:r>
          </w:p>
        </w:tc>
        <w:tc>
          <w:tcPr>
            <w:tcW w:w="397" w:type="dxa"/>
            <w:vAlign w:val="bottom"/>
          </w:tcPr>
          <w:p w:rsidR="007A56FC" w:rsidRPr="007A56FC" w:rsidRDefault="007A56FC" w:rsidP="00054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56FC" w:rsidRPr="007A56FC" w:rsidRDefault="007A56FC" w:rsidP="00054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FC">
              <w:rPr>
                <w:rFonts w:ascii="Times New Roman" w:hAnsi="Times New Roman" w:cs="Times New Roman"/>
                <w:b/>
                <w:sz w:val="24"/>
                <w:szCs w:val="24"/>
              </w:rPr>
              <w:t>80-п</w:t>
            </w:r>
          </w:p>
        </w:tc>
      </w:tr>
      <w:tr w:rsidR="007A56FC" w:rsidRPr="007A56FC" w:rsidTr="00054696">
        <w:tc>
          <w:tcPr>
            <w:tcW w:w="4650" w:type="dxa"/>
            <w:gridSpan w:val="4"/>
          </w:tcPr>
          <w:p w:rsidR="007A56FC" w:rsidRPr="007A56FC" w:rsidRDefault="007A56FC" w:rsidP="0005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F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A56FC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E105C" w:rsidRPr="00DE105C" w:rsidRDefault="00DE105C" w:rsidP="00DE105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105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Pr="00DE10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Pr="00DE105C">
        <w:rPr>
          <w:rFonts w:ascii="Times New Roman" w:hAnsi="Times New Roman" w:cs="Times New Roman"/>
          <w:b/>
          <w:color w:val="000000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b/>
          <w:color w:val="000000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от 14.05.2021 № 26-п</w:t>
      </w:r>
      <w:r w:rsidRPr="00DE105C">
        <w:rPr>
          <w:rFonts w:ascii="Times New Roman" w:hAnsi="Times New Roman" w:cs="Times New Roman"/>
          <w:b/>
          <w:sz w:val="26"/>
          <w:szCs w:val="26"/>
        </w:rPr>
        <w:t xml:space="preserve"> «Об утверждении административного регламента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E105C" w:rsidRPr="00DE105C" w:rsidRDefault="00DE105C" w:rsidP="00DE105C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           </w:t>
      </w:r>
    </w:p>
    <w:p w:rsidR="00DE105C" w:rsidRPr="00DE105C" w:rsidRDefault="00DE105C" w:rsidP="00DE10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DE105C">
        <w:rPr>
          <w:rStyle w:val="-"/>
          <w:rFonts w:ascii="Times New Roman" w:hAnsi="Times New Roman" w:cs="Times New Roman"/>
          <w:sz w:val="26"/>
          <w:szCs w:val="26"/>
        </w:rPr>
        <w:t>законом</w:t>
      </w:r>
      <w:r w:rsidRPr="00DE105C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</w:t>
      </w:r>
      <w:r w:rsidRPr="00DE105C">
        <w:rPr>
          <w:rFonts w:ascii="Times New Roman" w:hAnsi="Times New Roman" w:cs="Times New Roman"/>
          <w:color w:val="C00000"/>
          <w:sz w:val="26"/>
          <w:szCs w:val="26"/>
        </w:rPr>
        <w:t>,</w:t>
      </w:r>
      <w:r w:rsidRPr="00DE105C">
        <w:rPr>
          <w:rFonts w:ascii="Times New Roman" w:hAnsi="Times New Roman" w:cs="Times New Roman"/>
          <w:sz w:val="26"/>
          <w:szCs w:val="26"/>
        </w:rPr>
        <w:t xml:space="preserve"> Законом Пензенской области от 04.03.2015 № 2693-ЗПО, руководствуясь постановлениями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E105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Pr="00DE10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>от 15.09.2020  № 53-п «</w:t>
      </w:r>
      <w:r w:rsidRPr="00DE105C">
        <w:rPr>
          <w:rFonts w:ascii="Times New Roman" w:hAnsi="Times New Roman" w:cs="Times New Roman"/>
          <w:sz w:val="26"/>
          <w:szCs w:val="26"/>
        </w:rPr>
        <w:t>Об утверждении реестра муниципальных</w:t>
      </w:r>
      <w:proofErr w:type="gramEnd"/>
      <w:r w:rsidRPr="00DE105C">
        <w:rPr>
          <w:rFonts w:ascii="Times New Roman" w:hAnsi="Times New Roman" w:cs="Times New Roman"/>
          <w:sz w:val="26"/>
          <w:szCs w:val="26"/>
        </w:rPr>
        <w:t xml:space="preserve"> услуг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» (с последующими изменениями), </w:t>
      </w:r>
      <w:r w:rsidRPr="00DE105C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23 </w:t>
      </w:r>
      <w:r w:rsidRPr="00DE105C">
        <w:rPr>
          <w:rFonts w:ascii="Times New Roman" w:hAnsi="Times New Roman" w:cs="Times New Roman"/>
          <w:sz w:val="26"/>
          <w:szCs w:val="26"/>
        </w:rPr>
        <w:t xml:space="preserve">Устава сельского поселения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DE105C" w:rsidRPr="00DE105C" w:rsidRDefault="00DE105C" w:rsidP="00DE105C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105C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DE105C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DE105C" w:rsidRPr="00DE105C" w:rsidRDefault="00DE105C" w:rsidP="00DE105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1. Внести в постановление администрации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от 14.05.2021 № 26-п «Об утверждении административного регламента предоставления муниципальной услуги </w:t>
      </w:r>
      <w:r w:rsidRPr="00DE105C">
        <w:rPr>
          <w:rFonts w:ascii="Times New Roman" w:hAnsi="Times New Roman" w:cs="Times New Roman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строительства»» 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>(далее Постановление) следующие изменения:</w:t>
      </w:r>
    </w:p>
    <w:p w:rsidR="00DE105C" w:rsidRPr="00DE105C" w:rsidRDefault="00DE105C" w:rsidP="00DE105C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1.1.  В преамбуле Постановления слова «Устава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 заменить словами  «Устава сельского поселения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Соловцовский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Иссинский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район Пензенской области»;</w:t>
      </w:r>
    </w:p>
    <w:p w:rsidR="00DE105C" w:rsidRPr="00DE105C" w:rsidRDefault="00DE105C" w:rsidP="00DE105C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sz w:val="26"/>
          <w:szCs w:val="26"/>
        </w:rPr>
        <w:t>1.2. Пункт 2 Постановления изложить в следующей редакции:</w:t>
      </w:r>
    </w:p>
    <w:p w:rsidR="00DE105C" w:rsidRPr="00DE105C" w:rsidRDefault="00DE105C" w:rsidP="00DE105C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«2. Опубликовать настоящее постановление в  информационном бюллетене «Сельский вестник» и на официальном сайте администрации муниципального района </w:t>
      </w: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Иссинский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район Пензенской области в информационно-телекоммуникационной сети «Интернет»».</w:t>
      </w:r>
    </w:p>
    <w:p w:rsidR="00DE105C" w:rsidRPr="00DE105C" w:rsidRDefault="00DE105C" w:rsidP="00DE105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E105C" w:rsidRPr="00DE105C" w:rsidRDefault="00DE105C" w:rsidP="00DE105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proofErr w:type="gram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Внести в административный регламент по предоставлению муниципальной услуги</w:t>
      </w:r>
      <w:r w:rsidRPr="00DE105C">
        <w:rPr>
          <w:rFonts w:ascii="Times New Roman" w:hAnsi="Times New Roman" w:cs="Times New Roman"/>
          <w:sz w:val="24"/>
          <w:szCs w:val="24"/>
        </w:rPr>
        <w:t xml:space="preserve"> </w:t>
      </w:r>
      <w:r w:rsidRPr="00DE105C">
        <w:rPr>
          <w:rFonts w:ascii="Times New Roman" w:hAnsi="Times New Roman" w:cs="Times New Roman"/>
          <w:sz w:val="26"/>
          <w:szCs w:val="26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DE105C">
        <w:rPr>
          <w:rFonts w:ascii="Times New Roman" w:hAnsi="Times New Roman" w:cs="Times New Roman"/>
          <w:bCs/>
          <w:sz w:val="26"/>
          <w:szCs w:val="26"/>
        </w:rPr>
        <w:t xml:space="preserve">, утвержденный постановлением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14.05.2021 № 26-п</w:t>
      </w:r>
      <w:r w:rsidRPr="00DE105C">
        <w:rPr>
          <w:rFonts w:ascii="Times New Roman" w:hAnsi="Times New Roman" w:cs="Times New Roman"/>
          <w:bCs/>
          <w:sz w:val="26"/>
          <w:szCs w:val="26"/>
        </w:rPr>
        <w:t xml:space="preserve"> изменения, изложив его в новой редакции,  согласно приложению к настоящему постановлению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.      </w:t>
      </w:r>
      <w:proofErr w:type="gramEnd"/>
    </w:p>
    <w:p w:rsidR="00DE105C" w:rsidRPr="00DE105C" w:rsidRDefault="00DE105C" w:rsidP="00DE105C">
      <w:pPr>
        <w:spacing w:before="100" w:beforeAutospacing="1" w:after="100" w:afterAutospacing="1"/>
        <w:ind w:right="1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A"/>
          <w:sz w:val="26"/>
          <w:szCs w:val="26"/>
        </w:rPr>
        <w:t xml:space="preserve">         3.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E105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«Интернет». </w:t>
      </w:r>
    </w:p>
    <w:p w:rsidR="00DE105C" w:rsidRPr="00DE105C" w:rsidRDefault="00DE105C" w:rsidP="00DE105C">
      <w:pPr>
        <w:spacing w:before="100" w:beforeAutospacing="1" w:after="100" w:afterAutospacing="1"/>
        <w:ind w:right="1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       4. Настоящее постановление вступает в силу на следующий день после дня его официального опубликования.</w:t>
      </w:r>
    </w:p>
    <w:p w:rsidR="00DE105C" w:rsidRPr="00DE105C" w:rsidRDefault="00DE105C" w:rsidP="00DE105C">
      <w:pPr>
        <w:spacing w:before="100" w:beforeAutospacing="1" w:after="100" w:afterAutospacing="1"/>
        <w:ind w:right="1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        5. </w:t>
      </w:r>
      <w:proofErr w:type="gramStart"/>
      <w:r w:rsidRPr="00DE105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E105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DE105C" w:rsidRPr="00DE105C" w:rsidRDefault="00DE105C" w:rsidP="00DE105C">
      <w:pPr>
        <w:spacing w:before="100" w:beforeAutospacing="1" w:after="100" w:afterAutospacing="1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DE105C" w:rsidRPr="00DE105C" w:rsidRDefault="00DE105C" w:rsidP="00DE105C">
      <w:pPr>
        <w:spacing w:before="100" w:beforeAutospacing="1" w:after="100" w:afterAutospacing="1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DE105C" w:rsidRPr="00DE105C" w:rsidRDefault="00DE105C" w:rsidP="00DE105C">
      <w:pPr>
        <w:spacing w:before="100" w:beforeAutospacing="1" w:after="100" w:afterAutospacing="1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DE105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DE105C" w:rsidRPr="00DE105C" w:rsidRDefault="00DE105C" w:rsidP="00DE105C">
      <w:pPr>
        <w:spacing w:before="100" w:beforeAutospacing="1" w:after="100" w:afterAutospacing="1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</w:t>
      </w:r>
      <w:r>
        <w:rPr>
          <w:rFonts w:ascii="Times New Roman" w:hAnsi="Times New Roman" w:cs="Times New Roman"/>
          <w:sz w:val="26"/>
          <w:szCs w:val="26"/>
        </w:rPr>
        <w:t xml:space="preserve">нской области       </w:t>
      </w:r>
      <w:r w:rsidRPr="00DE105C">
        <w:rPr>
          <w:rFonts w:ascii="Times New Roman" w:hAnsi="Times New Roman" w:cs="Times New Roman"/>
          <w:sz w:val="26"/>
          <w:szCs w:val="26"/>
        </w:rPr>
        <w:t xml:space="preserve">                           Ю.В. Козлов</w:t>
      </w:r>
    </w:p>
    <w:p w:rsidR="00DE105C" w:rsidRDefault="00DE105C" w:rsidP="00DE105C">
      <w:pPr>
        <w:spacing w:before="100" w:beforeAutospacing="1" w:after="100" w:afterAutospacing="1"/>
        <w:ind w:firstLine="567"/>
        <w:contextualSpacing/>
        <w:jc w:val="right"/>
        <w:rPr>
          <w:sz w:val="26"/>
          <w:szCs w:val="26"/>
        </w:rPr>
      </w:pPr>
    </w:p>
    <w:p w:rsidR="00DE105C" w:rsidRDefault="00DE105C" w:rsidP="00DE105C">
      <w:pPr>
        <w:spacing w:before="100" w:beforeAutospacing="1" w:after="100" w:afterAutospacing="1"/>
        <w:ind w:firstLine="567"/>
        <w:contextualSpacing/>
        <w:jc w:val="right"/>
        <w:rPr>
          <w:sz w:val="26"/>
          <w:szCs w:val="26"/>
        </w:rPr>
      </w:pPr>
    </w:p>
    <w:p w:rsidR="00DE105C" w:rsidRDefault="00DE105C" w:rsidP="00DE105C">
      <w:pPr>
        <w:spacing w:before="100" w:beforeAutospacing="1" w:after="100" w:afterAutospacing="1"/>
        <w:ind w:firstLine="567"/>
        <w:contextualSpacing/>
        <w:jc w:val="right"/>
        <w:rPr>
          <w:sz w:val="26"/>
          <w:szCs w:val="26"/>
        </w:rPr>
      </w:pPr>
    </w:p>
    <w:p w:rsidR="007A56FC" w:rsidRPr="007A56F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B1C" w:rsidRDefault="00880B1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0B1C" w:rsidRPr="00DE105C" w:rsidRDefault="00880B1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Утвержден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E105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от 26.11.2025 № 80-п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Административный регламент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105C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Предмет регулирования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(далее - Администрация) при предоставлении муниципальной услуги.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Круг заявителей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при предоставлении муниципальной услуги являются граждане, имеющие трех и более детей и отвечающие требованиям, установленным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 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Требования к порядку информирования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о предоставлении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 xml:space="preserve">1.3.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Информирование заявителя о предоставлении муниципальной услуги осуществляется: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1.3.1. Лично;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информирования с использованием информационно-коммуникационных технологий.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1.3.4.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Посредством размещения информации на официальном сайте </w:t>
      </w:r>
      <w:r w:rsidRPr="00DE105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в информационно-телекоммуникационной сети «Интернет»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DE105C">
        <w:rPr>
          <w:rFonts w:ascii="Times New Roman" w:hAnsi="Times New Roman" w:cs="Times New Roman"/>
          <w:sz w:val="26"/>
          <w:szCs w:val="26"/>
        </w:rPr>
        <w:t>http://.issa.pnzreg.ru/)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-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Региональный портал);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а) при личном обращении заявителя;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в) по телефону;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2) круг заявителей, которым предоставляется муниципальная услуга;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срок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 xml:space="preserve"> Пензенской области и нормативными правовыми актами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9) перечень оснований для </w:t>
      </w: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 xml:space="preserve">отказа в приеме документов, необходимых для предоставления муниципальной услуги,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приостановления или отказа в предоставлении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1.8.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К справочной информации относится следующая информация: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место нахождения и график работы Администрации, МФЦ;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справочные телефоны Администрации, МФЦ, в том числе номер телефона-автоинформатора (при наличии);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адреса официальных сайтов Администрации, МФЦ, адреса их электронной почты.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II. Стандарт предоставления муниципальной услуги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Наименование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Краткое наименование муниципальной услуги не предусмотрено.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lastRenderedPageBreak/>
        <w:t>Наименование органа местного самоуправления, предоставляющего муниципальную услугу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Pr="00DE105C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Результат предоставления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2.3. Результатом предоставления муниципальной услуги является: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п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>остановление Администрации об отказе в постановке на учет.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Срок предоставления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Правовые основания для предоставления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2.5. П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</w:t>
      </w: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lastRenderedPageBreak/>
        <w:t>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2.6. </w:t>
      </w:r>
      <w:bookmarkStart w:id="0" w:name="Par1"/>
      <w:bookmarkEnd w:id="0"/>
      <w:r w:rsidRPr="00DE105C">
        <w:rPr>
          <w:rFonts w:ascii="Times New Roman" w:hAnsi="Times New Roman" w:cs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заявление), в котором помимо сведений о заявителе указывается вид разрешенного использования земельного участка для индивидуального жилищного строительства (приложение 1 к Административному регламенту).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К заявлению прилагаются документы: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2) копии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>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копия документа, удостоверяющего личность представителя заявителя, за исключением случаев, когда заявление направлено заявителем в форме электронного документа, а также доверенность или иные документы, подтверждающие полномочия на подписание заявления;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5) </w:t>
      </w:r>
      <w:r w:rsidRPr="00DE105C">
        <w:rPr>
          <w:rFonts w:ascii="Times New Roman" w:hAnsi="Times New Roman" w:cs="Times New Roman"/>
          <w:sz w:val="26"/>
          <w:szCs w:val="26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/>
        <w:ind w:right="23"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0"/>
          <w:position w:val="-2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2.7. К заявлению заявитель вправе приложить следующие документы: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 xml:space="preserve">1) выписка из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похозяйственной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2) справка из органов опеки и попечительства, подтверждающая, что родители не лишены родительских прав;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4) выписка из решения или копия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решения органа местного самоуправления муниципального образования Пензенской области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гражданина на учет в качестве нуждающегося в жилых помещениях;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6) </w:t>
      </w:r>
      <w:r w:rsidRPr="00DE105C">
        <w:rPr>
          <w:rFonts w:ascii="Times New Roman" w:hAnsi="Times New Roman" w:cs="Times New Roman"/>
          <w:sz w:val="26"/>
          <w:szCs w:val="26"/>
        </w:rPr>
        <w:t xml:space="preserve">справка организации, осуществляющей образовательную деятельность, подтверждающая </w:t>
      </w:r>
      <w:proofErr w:type="gramStart"/>
      <w:r w:rsidRPr="00DE105C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DE105C">
        <w:rPr>
          <w:rFonts w:ascii="Times New Roman" w:hAnsi="Times New Roman" w:cs="Times New Roman"/>
          <w:sz w:val="26"/>
          <w:szCs w:val="26"/>
        </w:rPr>
        <w:t xml:space="preserve"> очной форме обучения, с указанием даты зачисления на обучение - в отношении членов многодетной семьи в возрасте от 18 до 23 лет.</w:t>
      </w:r>
    </w:p>
    <w:p w:rsidR="007A56FC" w:rsidRPr="00DE105C" w:rsidRDefault="007A56FC" w:rsidP="007A56FC">
      <w:pPr>
        <w:spacing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2.8.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Непредставление заявителем документов указанных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в пункте 2.7 Административного регламента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 в течени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и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двух рабочих дней со дня регистрации заявления.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1) лично на бумажном носителе по местонахождению Администрации;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2) посредством почтовой связи по местонахождению Администрации;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в форме электронного документа,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лично на бумажном носителе через МФЦ, с которым у Администрации заключено соглашение о взаимодействии.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2.11. Основания для приостановления предоставления муниципальной услуги отсутствуют.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2.12. Основаниями для отказа Администрации в постановке граждан на учет являются:</w:t>
      </w:r>
    </w:p>
    <w:p w:rsidR="007A56FC" w:rsidRPr="00DE105C" w:rsidRDefault="007A56FC" w:rsidP="007A56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7A56FC" w:rsidRPr="00DE105C" w:rsidRDefault="007A56FC" w:rsidP="007A56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Pr="00DE105C">
        <w:rPr>
          <w:rFonts w:ascii="Times New Roman" w:hAnsi="Times New Roman" w:cs="Times New Roman"/>
          <w:sz w:val="26"/>
          <w:szCs w:val="26"/>
        </w:rPr>
        <w:t xml:space="preserve">ранее принятое Администрацией решение о предоставлении земельного участка членам многодетной семье по основаниям, определенным в статьях 8-9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№ 4317-ЗПО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,с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татье </w:t>
      </w:r>
      <w:r w:rsidRPr="00DE105C">
        <w:rPr>
          <w:rFonts w:ascii="Times New Roman" w:hAnsi="Times New Roman" w:cs="Times New Roman"/>
          <w:sz w:val="26"/>
          <w:szCs w:val="26"/>
        </w:rPr>
        <w:t>5 Закона Пензенской области N 2693-ЗПО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;</w:t>
      </w:r>
    </w:p>
    <w:p w:rsidR="007A56FC" w:rsidRPr="00DE105C" w:rsidRDefault="007A56FC" w:rsidP="007A56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представление не в полном объеме документов, указанных в пункте 2.6. Административного регламента;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несоответствие многодетной семьи требованиям и условиям, указанным в статье 7 Закона Пензенской области № 4317-ЗПО</w:t>
      </w:r>
      <w:r w:rsidRPr="00DE105C">
        <w:rPr>
          <w:rFonts w:ascii="Times New Roman" w:hAnsi="Times New Roman" w:cs="Times New Roman"/>
          <w:sz w:val="26"/>
          <w:szCs w:val="26"/>
        </w:rPr>
        <w:t>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№4317-ЗПО (далее - Порядок), требований пункта 19 Порядка.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2.12-1. Гражданин, состоящий на учете, снимается с учета на основании решения органа местного самоуправления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следующих случаях: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1) подачи им заявления о снятии с учета; 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2) выезда его на постоянное место жительства за пределы Пензенской области; 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3)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4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№ 2693-ЗПО</w:t>
      </w:r>
      <w:r w:rsidRPr="00DE105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3-1) принятие решения о предоставлении земельного участка гражданам по основаниям, определенным в статьях 4-1 или 5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№ 2693-ЗПО</w:t>
      </w:r>
      <w:r w:rsidRPr="00DE105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4) смерти гражданина, состоящего на учете, с учетом особенностей, предусмотренных пунктом 14 Порядка; 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5) принятия решения органом местного самоуправления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снятии гражданина с учета в качестве нуждающегося в жилых помещениях, за исключением случая, указанного в пункте 2.13-2 Административного регламента. </w:t>
      </w:r>
    </w:p>
    <w:p w:rsidR="007A56FC" w:rsidRPr="00DE105C" w:rsidRDefault="007A56FC" w:rsidP="007A56F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2.12-2. </w:t>
      </w:r>
      <w:proofErr w:type="gramStart"/>
      <w:r w:rsidRPr="00DE105C">
        <w:rPr>
          <w:rFonts w:ascii="Times New Roman" w:hAnsi="Times New Roman" w:cs="Times New Roman"/>
          <w:sz w:val="26"/>
          <w:szCs w:val="26"/>
        </w:rPr>
        <w:t xml:space="preserve">Если после постановки заявителя на учет органом местного самоуправления Пензенской области принято решение о снятии заявителя с учета </w:t>
      </w:r>
      <w:r w:rsidRPr="00DE105C">
        <w:rPr>
          <w:rFonts w:ascii="Times New Roman" w:hAnsi="Times New Roman" w:cs="Times New Roman"/>
          <w:sz w:val="26"/>
          <w:szCs w:val="26"/>
        </w:rPr>
        <w:lastRenderedPageBreak/>
        <w:t>в качестве нуждающегося в жилых помещениях,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</w:t>
      </w:r>
      <w:proofErr w:type="gramEnd"/>
      <w:r w:rsidRPr="00DE105C">
        <w:rPr>
          <w:rFonts w:ascii="Times New Roman" w:hAnsi="Times New Roman" w:cs="Times New Roman"/>
          <w:sz w:val="26"/>
          <w:szCs w:val="26"/>
        </w:rPr>
        <w:t>, травмы, контузии) или заболевания, полученных в ходе участия в специальной военной операции и (или)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:rsidR="007A56FC" w:rsidRPr="00DE105C" w:rsidRDefault="007A56FC" w:rsidP="007A56F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Детьми в возрасте от 18 до 23 лет, участвовавшими в специальной военной операции и (или) выполнявшими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признаются:</w:t>
      </w:r>
    </w:p>
    <w:p w:rsidR="007A56FC" w:rsidRPr="00DE105C" w:rsidRDefault="007A56FC" w:rsidP="007A56F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1" w:history="1">
        <w:r w:rsidRPr="00DE105C">
          <w:rPr>
            <w:rFonts w:ascii="Times New Roman" w:hAnsi="Times New Roman" w:cs="Times New Roman"/>
            <w:color w:val="0000FF"/>
            <w:sz w:val="26"/>
            <w:szCs w:val="26"/>
          </w:rPr>
          <w:t>Указом</w:t>
        </w:r>
      </w:hyperlink>
      <w:r w:rsidRPr="00DE105C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7A56FC" w:rsidRPr="00DE105C" w:rsidRDefault="007A56FC" w:rsidP="007A56F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sz w:val="26"/>
          <w:szCs w:val="26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7A56FC" w:rsidRPr="00DE105C" w:rsidRDefault="007A56FC" w:rsidP="007A56F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3) граждане Российской Федерации из числа лиц, проходивших военную службу по контракту;</w:t>
      </w:r>
    </w:p>
    <w:p w:rsidR="007A56FC" w:rsidRPr="00DE105C" w:rsidRDefault="007A56FC" w:rsidP="007A56F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7A56FC" w:rsidRPr="00DE105C" w:rsidRDefault="007A56FC" w:rsidP="00880B1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5) граждане Российской Федерации из числа лиц, проходивших службу в Следственном комитете Российской Федерации.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2.13.</w:t>
      </w: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Для предоставления муниципальной услуги не требуется предоставления иных муниципальных услуг.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lastRenderedPageBreak/>
        <w:t>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2.14. Муниципальная услуга предоставляется бесплатно.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2.15. </w:t>
      </w: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color w:val="00000A"/>
          <w:position w:val="-2"/>
          <w:sz w:val="26"/>
          <w:szCs w:val="26"/>
        </w:rPr>
        <w:t>в очереди не должен превышать 15 минут.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Срок регистрации заявления о предоставлении муниципальной услуги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2.16. 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2.17.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lastRenderedPageBreak/>
        <w:t>Количество мест ожидания определяется исходя из фактической нагрузки и возможностей для их размещения в здании.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A56FC" w:rsidRPr="00DE105C" w:rsidRDefault="007A56FC" w:rsidP="007A56FC">
      <w:pPr>
        <w:spacing w:before="100" w:beforeAutospacing="1"/>
        <w:ind w:left="60"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A56FC" w:rsidRPr="00DE105C" w:rsidRDefault="007A56FC" w:rsidP="007A56FC">
      <w:pPr>
        <w:spacing w:before="100" w:beforeAutospacing="1" w:after="100" w:afterAutospacing="1"/>
        <w:ind w:left="6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- номера кабинета;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A56FC" w:rsidRPr="00DE105C" w:rsidRDefault="007A56FC" w:rsidP="007A56FC">
      <w:pPr>
        <w:spacing w:before="100" w:beforeAutospacing="1" w:after="100" w:after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lastRenderedPageBreak/>
        <w:t xml:space="preserve">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брелками</w:t>
      </w:r>
      <w:proofErr w:type="spellEnd"/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-коммуникаторами).</w:t>
      </w:r>
    </w:p>
    <w:p w:rsidR="007A56FC" w:rsidRPr="00DE105C" w:rsidRDefault="007A56FC" w:rsidP="007A56FC">
      <w:pPr>
        <w:spacing w:before="100" w:beforeAutospacing="1"/>
        <w:ind w:left="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</w:t>
      </w:r>
      <w:proofErr w:type="spellStart"/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бейджами</w:t>
      </w:r>
      <w:proofErr w:type="spellEnd"/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) с указанием фамилии, имени, отчества, при его наличии и должности.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2.18. Администрация и МФЦ обеспечивают инвалидам, включая инвалидов, использующих кресла-коляски и собак-проводников: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5) допуск на объекты собаки-проводника при наличии документа, подтверждающего ее специальное обучение;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сурдопереводчика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и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тифлосурдопереводчика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>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lastRenderedPageBreak/>
        <w:t>Показатели доступности и качества предоставления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2.19. Показателями доступности предоставления муниципальной услуги являются: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2.20. Показателем качества предоставления муниципальной услуги является отсутствие: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color w:val="00000A"/>
          <w:position w:val="-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2.21.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заявление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документы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в МФЦ,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а также получить в МФЦ результат предоставления муниципальной услуги в порядке и сроки, установленные соглашением о взаимодействии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обращении заявителя в МФЦ взаимодействие с Администрацией осуществляется без участия заявителя.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2.22. Заявление в форме электронного документа направляется в Администрацию по выбору заявителя путем заполнения формы запроса через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2.22.1.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1) получение информации о порядке и сроках предоставления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2) формирование запроса о предоставлении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получение результата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5) получение сведений о ходе выполнения заявления о предоставлении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2.22.2. При предоставлении муниципальной услуги в электронной форме посредством электронной почты заявителю обеспечивается: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б) подача заявления и документов, необходимые для предоставления муниципальной услуги;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2.23. В заявлении указываются сведения о способах представления результатов муниципальной услуги: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1) в виде электронного документа, предоставленного посредством Единого портала, Регионального портала;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также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если заявление подписано квалифицированной электронной подписью.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DE105C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pdf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tif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pdf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tif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должно позволять в полном объеме прочитать текст документа и распознать реквизиты документа.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формировании заявления обеспечивается: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необходимых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для предоставления государственной услуги;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потери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ранее введенной информации;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представляется в Администрацию в виде файлов в формате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doc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docx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txt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xls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xlsx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proofErr w:type="spell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rtf</w:t>
      </w:r>
      <w:proofErr w:type="spellEnd"/>
      <w:r w:rsidRPr="00DE105C">
        <w:rPr>
          <w:rFonts w:ascii="Times New Roman" w:hAnsi="Times New Roman" w:cs="Times New Roman"/>
          <w:position w:val="-2"/>
          <w:sz w:val="26"/>
          <w:szCs w:val="26"/>
        </w:rPr>
        <w:t>, если указанное ходатайство представляется в форме электронного документа.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с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Pr="00DE105C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P322"/>
      <w:bookmarkEnd w:id="4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3.1.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DE105C">
        <w:rPr>
          <w:rFonts w:ascii="Times New Roman" w:hAnsi="Times New Roman" w:cs="Times New Roman"/>
          <w:sz w:val="26"/>
          <w:szCs w:val="26"/>
        </w:rPr>
        <w:br/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(далее - заявление и документы);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        3.1.2. Рассмотрение заявления и документов,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одготовка проекта постановления Администрации о постановке на учет либо об отказе в постановке на учет;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        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5" w:name="P332"/>
      <w:bookmarkEnd w:id="5"/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Прием и регистрация заявления и документов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3.2. Основанием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3.5. Заявителю в день поступления заявления: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в случае поступления заявления о постановке на учет в форме электронного документа - направляется сообщение в форме электронного документа, подтверждающее поступление заявления и документов с указанием перечня таких документов, даты и времени их получения.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Зарегистрированное заявление и документы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специалист Администрации, ответственный за прием и регистрацию заявления и документов передает Главе Администрации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3.6. Глава Администрации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3.7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DE105C">
        <w:rPr>
          <w:rFonts w:ascii="Times New Roman" w:hAnsi="Times New Roman" w:cs="Times New Roman"/>
          <w:kern w:val="36"/>
          <w:position w:val="-2"/>
          <w:sz w:val="26"/>
          <w:szCs w:val="26"/>
        </w:rPr>
        <w:t>3.8. Способом фиксации результата выполнения административной процедуры является</w:t>
      </w:r>
      <w:r w:rsidRPr="00DE105C">
        <w:rPr>
          <w:rFonts w:ascii="Times New Roman" w:hAnsi="Times New Roman" w:cs="Times New Roman"/>
          <w:color w:val="000000"/>
          <w:kern w:val="36"/>
          <w:position w:val="-2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kern w:val="36"/>
          <w:position w:val="-2"/>
          <w:sz w:val="26"/>
          <w:szCs w:val="26"/>
        </w:rPr>
        <w:t xml:space="preserve">присвоение входящего регистрационного номера </w:t>
      </w:r>
      <w:r w:rsidRPr="00DE105C">
        <w:rPr>
          <w:rFonts w:ascii="Times New Roman" w:hAnsi="Times New Roman" w:cs="Times New Roman"/>
          <w:color w:val="000000"/>
          <w:kern w:val="36"/>
          <w:position w:val="-2"/>
          <w:sz w:val="26"/>
          <w:szCs w:val="26"/>
        </w:rPr>
        <w:t>заявлению и документам, а также резолюция на заявлении с указанием ответственного исполнителя.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6" w:name="P339"/>
      <w:bookmarkEnd w:id="6"/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 xml:space="preserve">Рассмотрение заявления и документов, </w:t>
      </w:r>
      <w:r w:rsidRPr="00DE105C">
        <w:rPr>
          <w:rFonts w:ascii="Times New Roman" w:hAnsi="Times New Roman" w:cs="Times New Roman"/>
          <w:b/>
          <w:bCs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/>
        <w:ind w:right="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 ответственному исполнителю.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3.11. При поступлении зарегистрированного заявления в письменной форме, а также заявления и документов и электронной форме, ответственный исполнитель в течение двух рабочих дней со дня поступления к нему заявления и документов: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регламента,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документы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корреспонденции, регистрирует запрос в Журнале регистрации исходящей корреспонденции Администрации, после чего осуществляет их отправку.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</w:t>
      </w:r>
      <w:r w:rsidRPr="00DE105C">
        <w:rPr>
          <w:rFonts w:ascii="Times New Roman" w:hAnsi="Times New Roman" w:cs="Times New Roman"/>
          <w:sz w:val="26"/>
          <w:szCs w:val="26"/>
        </w:rPr>
        <w:t>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2.12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3.13. Результатом административного действия является: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решение о постановке на учет заявителя либо об отказе в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3.14. Способом фиксации результата выполнения административной процедуры является: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- проект постановления Администрации о постановке на учет заявителя либо об отказе в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3.15. Максимальный срок выполнения административного действия: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- 14 рабочих дней со дня поступления заявления и документов ответственному исполнителю.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3.16. </w:t>
      </w:r>
      <w:bookmarkStart w:id="7" w:name="P376"/>
      <w:bookmarkEnd w:id="7"/>
      <w:r w:rsidRPr="00DE105C">
        <w:rPr>
          <w:rFonts w:ascii="Times New Roman" w:hAnsi="Times New Roman" w:cs="Times New Roman"/>
          <w:position w:val="-2"/>
          <w:sz w:val="26"/>
          <w:szCs w:val="26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3.17.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lastRenderedPageBreak/>
        <w:t xml:space="preserve">После внесения этих данных в журнал, ответственный исполнитель выдает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В случае</w:t>
      </w:r>
      <w:proofErr w:type="gramStart"/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,</w:t>
      </w:r>
      <w:proofErr w:type="gramEnd"/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заказным письмом с уведомлением о вручении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заявителя, с указанием оснований для отказа</w:t>
      </w: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.</w:t>
      </w:r>
    </w:p>
    <w:p w:rsidR="007A56FC" w:rsidRPr="00DE105C" w:rsidRDefault="007A56FC" w:rsidP="007A56FC">
      <w:pPr>
        <w:spacing w:before="100" w:before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3.18.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3.19.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3.20.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3.21.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3.22.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3.23.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3.24. При обращении об исправлении технической ошибки заявитель представляет: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387"/>
      <w:bookmarkEnd w:id="8"/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3.29.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Основанием для начала административной процедуры является поступление в МФЦ заявления и документов.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Специалист МФЦ принимает от заявителя заявление и документы и регистрирует их.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приеме у заявителя заявления и документов специалист МФЦ: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 xml:space="preserve">- выдает расписку о принятии заявления с описью представленных документов и указанием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срока получения результата предоставления муниципальной услуги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В случае неявки заявителя в МФЦ в течение 30 дней со дня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 xml:space="preserve">IV. Формы </w:t>
      </w:r>
      <w:proofErr w:type="gramStart"/>
      <w:r w:rsidRPr="00DE105C">
        <w:rPr>
          <w:rFonts w:ascii="Times New Roman" w:hAnsi="Times New Roman" w:cs="Times New Roman"/>
          <w:b/>
          <w:bCs/>
          <w:sz w:val="26"/>
          <w:szCs w:val="26"/>
        </w:rPr>
        <w:t>контроля за</w:t>
      </w:r>
      <w:proofErr w:type="gramEnd"/>
      <w:r w:rsidRPr="00DE105C">
        <w:rPr>
          <w:rFonts w:ascii="Times New Roman" w:hAnsi="Times New Roman" w:cs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4.1.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E105C">
        <w:rPr>
          <w:rFonts w:ascii="Times New Roman" w:hAnsi="Times New Roman" w:cs="Times New Roman"/>
          <w:color w:val="000000"/>
          <w:sz w:val="26"/>
          <w:szCs w:val="26"/>
        </w:rPr>
        <w:t>главой Администрации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>Текущий контроль осуществляется путем проведения проверок</w:t>
      </w:r>
      <w:r w:rsidRPr="00DE105C">
        <w:rPr>
          <w:rFonts w:ascii="Times New Roman" w:hAnsi="Times New Roman" w:cs="Times New Roman"/>
          <w:color w:val="92D050"/>
          <w:position w:val="-2"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position w:val="-2"/>
          <w:sz w:val="26"/>
          <w:szCs w:val="26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за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A56FC" w:rsidRPr="00DE105C" w:rsidRDefault="007A56FC" w:rsidP="00880B1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lastRenderedPageBreak/>
        <w:t xml:space="preserve">5.1.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Заявители имеют право на досудебное (внесуде</w:t>
      </w:r>
      <w:bookmarkStart w:id="9" w:name="_GoBack"/>
      <w:bookmarkEnd w:id="9"/>
      <w:r w:rsidRPr="00DE105C">
        <w:rPr>
          <w:rFonts w:ascii="Times New Roman" w:hAnsi="Times New Roman" w:cs="Times New Roman"/>
          <w:position w:val="-2"/>
          <w:sz w:val="26"/>
          <w:szCs w:val="26"/>
        </w:rPr>
        <w:t>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Федеральный закон № 210-ФЗ), и в порядке, предусмотренном главой 2.1 Федерального закона № 210-ФЗ.</w:t>
      </w:r>
      <w:proofErr w:type="gramEnd"/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DE105C">
        <w:rPr>
          <w:rFonts w:ascii="Times New Roman" w:hAnsi="Times New Roman" w:cs="Times New Roman"/>
          <w:position w:val="-2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position w:val="-2"/>
          <w:sz w:val="26"/>
          <w:szCs w:val="26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Федеральный закон № 210-ФЗ;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Pr="00DE105C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от 20.09.2018 № 33-п «Об утверждении Порядка подачи и рассмотрения жалоб на решения и действия (бездействие)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r w:rsidRPr="00DE105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DE105C">
        <w:rPr>
          <w:rFonts w:ascii="Times New Roman" w:hAnsi="Times New Roman" w:cs="Times New Roman"/>
          <w:sz w:val="26"/>
          <w:szCs w:val="26"/>
        </w:rPr>
        <w:t xml:space="preserve">должностных лиц, муниципальных служащих администрации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 предоставлении муниципальных услуг»;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position w:val="-2"/>
          <w:sz w:val="26"/>
          <w:szCs w:val="26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880B1C" w:rsidRPr="00DE105C" w:rsidRDefault="00880B1C" w:rsidP="00880B1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880B1C" w:rsidRPr="00DE105C" w:rsidRDefault="00880B1C" w:rsidP="00880B1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7A56FC" w:rsidRPr="00DE105C" w:rsidRDefault="007A56FC" w:rsidP="00880B1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Приложение 1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«Постановка на учет граждан, имеющих трех и более детей, имеющих право </w:t>
      </w:r>
      <w:proofErr w:type="gramStart"/>
      <w:r w:rsidRPr="00DE105C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предоставление земельных участков в собственность бесплатно,</w:t>
      </w:r>
    </w:p>
    <w:p w:rsidR="007A56FC" w:rsidRPr="00DE105C" w:rsidRDefault="007A56FC" w:rsidP="00880B1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строительства»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Форма заявления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7A56FC" w:rsidRPr="00DE105C" w:rsidRDefault="007A56FC" w:rsidP="007A56FC">
      <w:pPr>
        <w:spacing w:before="100" w:beforeAutospacing="1" w:after="100" w:afterAutospacing="1"/>
        <w:ind w:left="284"/>
        <w:contextualSpacing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E105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A56FC" w:rsidRPr="00DE105C" w:rsidRDefault="007A56FC" w:rsidP="007A56FC">
      <w:pPr>
        <w:spacing w:before="100" w:beforeAutospacing="1" w:after="100" w:afterAutospacing="1"/>
        <w:ind w:left="284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E10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E105C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7A56FC" w:rsidRPr="00DE105C" w:rsidRDefault="007A56FC" w:rsidP="007A56FC">
      <w:pPr>
        <w:spacing w:before="100" w:beforeAutospacing="1" w:after="100" w:afterAutospacing="1"/>
        <w:ind w:left="284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от ________________________________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i/>
          <w:iCs/>
          <w:sz w:val="26"/>
          <w:szCs w:val="26"/>
        </w:rPr>
        <w:t xml:space="preserve">(фамилия, имя, отчество (при наличии) заявителя) 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дата рождения: _____________________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паспортные данные: _________________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выдан _____________________________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lastRenderedPageBreak/>
        <w:t>адрес регистрации: __________________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тел.: ______________________________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адрес электронной почты: ___________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b/>
          <w:bCs/>
          <w:sz w:val="26"/>
          <w:szCs w:val="26"/>
        </w:rPr>
        <w:t>о постановке на учет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Прошу Вас поставить </w:t>
      </w:r>
      <w:proofErr w:type="gramStart"/>
      <w:r w:rsidRPr="00DE105C">
        <w:rPr>
          <w:rFonts w:ascii="Times New Roman" w:hAnsi="Times New Roman" w:cs="Times New Roman"/>
          <w:sz w:val="26"/>
          <w:szCs w:val="26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DE105C">
        <w:rPr>
          <w:rFonts w:ascii="Times New Roman" w:hAnsi="Times New Roman" w:cs="Times New Roman"/>
          <w:sz w:val="26"/>
          <w:szCs w:val="26"/>
        </w:rP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1._______________________________________________________________________,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i/>
          <w:iCs/>
          <w:sz w:val="26"/>
          <w:szCs w:val="26"/>
        </w:rPr>
        <w:t>(ФИО, дата рождения, степень родства)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2._______________________________________________________________________,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i/>
          <w:iCs/>
          <w:sz w:val="26"/>
          <w:szCs w:val="26"/>
        </w:rPr>
        <w:t>(ФИО, дата рождения, степень родства)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3._______________________________________________________________________,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i/>
          <w:iCs/>
          <w:sz w:val="26"/>
          <w:szCs w:val="26"/>
        </w:rPr>
        <w:t>(ФИО, дата рождения, степень родства)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Цель использования земельного участка – для индивидуального жилищного строительства.</w:t>
      </w:r>
    </w:p>
    <w:p w:rsidR="007A56FC" w:rsidRPr="00DE105C" w:rsidRDefault="007A56FC" w:rsidP="007A56F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9017"/>
      </w:tblGrid>
      <w:tr w:rsidR="007A56FC" w:rsidRPr="00DE105C" w:rsidTr="000546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7A56FC" w:rsidRPr="00DE105C" w:rsidTr="000546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7A56FC" w:rsidRPr="00DE105C" w:rsidTr="000546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A56FC" w:rsidRPr="00DE105C" w:rsidTr="000546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7A56FC" w:rsidRPr="00DE105C" w:rsidTr="000546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A56FC" w:rsidRPr="00DE105C" w:rsidTr="0005469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FC" w:rsidRPr="00DE105C" w:rsidRDefault="007A56FC" w:rsidP="007A56F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0" w:name="P596"/>
      <w:bookmarkEnd w:id="10"/>
      <w:r w:rsidRPr="00DE105C">
        <w:rPr>
          <w:rFonts w:ascii="Times New Roman" w:hAnsi="Times New Roman" w:cs="Times New Roman"/>
          <w:sz w:val="26"/>
          <w:szCs w:val="26"/>
        </w:rPr>
        <w:t> </w:t>
      </w:r>
    </w:p>
    <w:p w:rsidR="007A56FC" w:rsidRPr="00DE105C" w:rsidRDefault="007A56FC" w:rsidP="007A56F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2F0854" w:rsidRPr="00DE105C" w:rsidRDefault="007A56FC" w:rsidP="00880B1C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105C">
        <w:rPr>
          <w:rFonts w:ascii="Times New Roman" w:hAnsi="Times New Roman" w:cs="Times New Roman"/>
          <w:sz w:val="26"/>
          <w:szCs w:val="26"/>
        </w:rPr>
        <w:t> Дата Подпись заявителя </w:t>
      </w: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37"/>
        <w:gridCol w:w="2022"/>
        <w:gridCol w:w="1840"/>
        <w:gridCol w:w="1841"/>
        <w:gridCol w:w="1840"/>
        <w:gridCol w:w="1685"/>
      </w:tblGrid>
      <w:tr w:rsidR="002F0854" w:rsidRPr="00DE105C" w:rsidTr="00B768F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>Редактор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Т.Ф. </w:t>
            </w:r>
            <w:proofErr w:type="spellStart"/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>Елисина</w:t>
            </w:r>
            <w:proofErr w:type="spellEnd"/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Учредитель: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Комитет местного самоуправления     </w:t>
            </w: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Адрес редакции:</w:t>
            </w: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442702    </w:t>
            </w: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оловцово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38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Тел.: </w:t>
            </w: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Адрес типографии:</w:t>
            </w: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442702    </w:t>
            </w: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оловцово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38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Тел.: </w:t>
            </w: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Адрес издателя:</w:t>
            </w: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442702   </w:t>
            </w: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оловцово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38 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DE105C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Тел.: </w:t>
            </w:r>
            <w:r w:rsidRPr="00DE105C">
              <w:rPr>
                <w:rFonts w:ascii="Times New Roman" w:hAnsi="Times New Roman" w:cs="Times New Roman"/>
                <w:sz w:val="26"/>
                <w:szCs w:val="26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Тираж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0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 экз.</w:t>
            </w:r>
          </w:p>
          <w:p w:rsidR="002F0854" w:rsidRPr="00DE105C" w:rsidRDefault="002F0854" w:rsidP="007A56FC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35D9" w:rsidRPr="00DE105C" w:rsidRDefault="001335D9" w:rsidP="00880B1C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sectPr w:rsidR="001335D9" w:rsidRPr="00DE105C" w:rsidSect="00B06D22">
      <w:footerReference w:type="even" r:id="rId12"/>
      <w:footerReference w:type="default" r:id="rId13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F6A" w:rsidRDefault="00935F6A" w:rsidP="00A30470">
      <w:pPr>
        <w:spacing w:after="0" w:line="240" w:lineRule="auto"/>
      </w:pPr>
      <w:r>
        <w:separator/>
      </w:r>
    </w:p>
  </w:endnote>
  <w:endnote w:type="continuationSeparator" w:id="0">
    <w:p w:rsidR="00935F6A" w:rsidRDefault="00935F6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935F6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105C">
      <w:rPr>
        <w:rStyle w:val="a7"/>
        <w:noProof/>
      </w:rPr>
      <w:t>29</w:t>
    </w:r>
    <w:r>
      <w:rPr>
        <w:rStyle w:val="a7"/>
      </w:rPr>
      <w:fldChar w:fldCharType="end"/>
    </w:r>
  </w:p>
  <w:p w:rsidR="004A1368" w:rsidRDefault="00935F6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F6A" w:rsidRDefault="00935F6A" w:rsidP="00A30470">
      <w:pPr>
        <w:spacing w:after="0" w:line="240" w:lineRule="auto"/>
      </w:pPr>
      <w:r>
        <w:separator/>
      </w:r>
    </w:p>
  </w:footnote>
  <w:footnote w:type="continuationSeparator" w:id="0">
    <w:p w:rsidR="00935F6A" w:rsidRDefault="00935F6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0071"/>
    <w:rsid w:val="00093B55"/>
    <w:rsid w:val="000C1317"/>
    <w:rsid w:val="000D3FF4"/>
    <w:rsid w:val="000E2231"/>
    <w:rsid w:val="000E4BAB"/>
    <w:rsid w:val="000F207A"/>
    <w:rsid w:val="00110D72"/>
    <w:rsid w:val="001115C0"/>
    <w:rsid w:val="00127930"/>
    <w:rsid w:val="001301AF"/>
    <w:rsid w:val="001335D9"/>
    <w:rsid w:val="001579CD"/>
    <w:rsid w:val="00171B11"/>
    <w:rsid w:val="001A2256"/>
    <w:rsid w:val="001D0D63"/>
    <w:rsid w:val="001D20D1"/>
    <w:rsid w:val="001D2D1C"/>
    <w:rsid w:val="002145A8"/>
    <w:rsid w:val="00224CBF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B5A51"/>
    <w:rsid w:val="006E6810"/>
    <w:rsid w:val="0070070D"/>
    <w:rsid w:val="00701BF1"/>
    <w:rsid w:val="0078376E"/>
    <w:rsid w:val="007A3848"/>
    <w:rsid w:val="007A56FC"/>
    <w:rsid w:val="007D7DDD"/>
    <w:rsid w:val="007F4EDA"/>
    <w:rsid w:val="008454C8"/>
    <w:rsid w:val="00845CA2"/>
    <w:rsid w:val="00865FFE"/>
    <w:rsid w:val="0087496D"/>
    <w:rsid w:val="00880B1C"/>
    <w:rsid w:val="008A18E0"/>
    <w:rsid w:val="008A42E1"/>
    <w:rsid w:val="008C1205"/>
    <w:rsid w:val="008C68AF"/>
    <w:rsid w:val="008D7014"/>
    <w:rsid w:val="008E327E"/>
    <w:rsid w:val="00901F59"/>
    <w:rsid w:val="0091326F"/>
    <w:rsid w:val="00924DAF"/>
    <w:rsid w:val="00935F6A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673A5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94C1F"/>
    <w:rsid w:val="00DA6BD6"/>
    <w:rsid w:val="00DB2B4E"/>
    <w:rsid w:val="00DC551C"/>
    <w:rsid w:val="00DE105C"/>
    <w:rsid w:val="00DE62C5"/>
    <w:rsid w:val="00E9566E"/>
    <w:rsid w:val="00EF0986"/>
    <w:rsid w:val="00EF555B"/>
    <w:rsid w:val="00F52A0A"/>
    <w:rsid w:val="00F90A59"/>
    <w:rsid w:val="00F91407"/>
    <w:rsid w:val="00FA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7A56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6999&amp;dst=10001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kdelo.ru/art/383367-gibkiy-grafik-raboty-19-m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0C8A8-B9D2-46D5-80C7-89B3398A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33</Pages>
  <Words>11123</Words>
  <Characters>63406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dcterms:created xsi:type="dcterms:W3CDTF">2024-01-29T07:09:00Z</dcterms:created>
  <dcterms:modified xsi:type="dcterms:W3CDTF">2025-12-05T08:56:00Z</dcterms:modified>
</cp:coreProperties>
</file>