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73F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40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8473F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14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ноября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p w:rsidR="00817927" w:rsidRPr="002363F1" w:rsidRDefault="00817927" w:rsidP="0081792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771525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3F1">
        <w:rPr>
          <w:rFonts w:ascii="Times New Roman" w:hAnsi="Times New Roman"/>
          <w:noProof/>
          <w:sz w:val="28"/>
          <w:szCs w:val="28"/>
        </w:rPr>
        <w:t xml:space="preserve">        </w:t>
      </w:r>
    </w:p>
    <w:tbl>
      <w:tblPr>
        <w:tblpPr w:leftFromText="180" w:rightFromText="180" w:bottomFromText="200" w:vertAnchor="text" w:horzAnchor="margin" w:tblpX="-142" w:tblpY="119"/>
        <w:tblW w:w="9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0"/>
      </w:tblGrid>
      <w:tr w:rsidR="00817927" w:rsidRPr="00EF186B" w:rsidTr="00632948">
        <w:tc>
          <w:tcPr>
            <w:tcW w:w="9750" w:type="dxa"/>
          </w:tcPr>
          <w:p w:rsidR="00817927" w:rsidRPr="002363F1" w:rsidRDefault="00817927" w:rsidP="00632948">
            <w:pPr>
              <w:pStyle w:val="3"/>
              <w:spacing w:line="276" w:lineRule="auto"/>
              <w:rPr>
                <w:sz w:val="32"/>
                <w:szCs w:val="32"/>
              </w:rPr>
            </w:pPr>
            <w:r w:rsidRPr="002363F1">
              <w:rPr>
                <w:sz w:val="32"/>
                <w:szCs w:val="32"/>
              </w:rPr>
              <w:t xml:space="preserve"> АДМИНИСТРАЦИЯ </w:t>
            </w:r>
            <w:r>
              <w:rPr>
                <w:sz w:val="32"/>
                <w:szCs w:val="32"/>
              </w:rPr>
              <w:t>СОЛОВЦОВСКОГО</w:t>
            </w:r>
            <w:r w:rsidRPr="002363F1">
              <w:rPr>
                <w:sz w:val="32"/>
                <w:szCs w:val="32"/>
              </w:rPr>
              <w:t xml:space="preserve"> СЕЛЬСОВЕТА</w:t>
            </w:r>
          </w:p>
        </w:tc>
      </w:tr>
      <w:tr w:rsidR="00817927" w:rsidRPr="00EF186B" w:rsidTr="00632948">
        <w:trPr>
          <w:trHeight w:val="340"/>
        </w:trPr>
        <w:tc>
          <w:tcPr>
            <w:tcW w:w="9750" w:type="dxa"/>
            <w:vAlign w:val="center"/>
          </w:tcPr>
          <w:p w:rsidR="00817927" w:rsidRPr="002363F1" w:rsidRDefault="00817927" w:rsidP="00632948">
            <w:pPr>
              <w:pStyle w:val="3"/>
              <w:spacing w:line="276" w:lineRule="auto"/>
              <w:rPr>
                <w:sz w:val="32"/>
                <w:szCs w:val="32"/>
              </w:rPr>
            </w:pPr>
            <w:r w:rsidRPr="002363F1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817927" w:rsidRPr="002363F1" w:rsidRDefault="00817927" w:rsidP="0081792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3F1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817927" w:rsidRPr="002363F1" w:rsidRDefault="00817927" w:rsidP="0081792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6"/>
        <w:gridCol w:w="2853"/>
        <w:gridCol w:w="400"/>
        <w:gridCol w:w="1141"/>
      </w:tblGrid>
      <w:tr w:rsidR="00817927" w:rsidRPr="00EF186B" w:rsidTr="00632948">
        <w:trPr>
          <w:trHeight w:val="327"/>
        </w:trPr>
        <w:tc>
          <w:tcPr>
            <w:tcW w:w="286" w:type="dxa"/>
            <w:vAlign w:val="bottom"/>
          </w:tcPr>
          <w:p w:rsidR="00817927" w:rsidRPr="00EF186B" w:rsidRDefault="00817927" w:rsidP="00632948">
            <w:pPr>
              <w:spacing w:after="0" w:line="240" w:lineRule="auto"/>
              <w:rPr>
                <w:rFonts w:ascii="Times New Roman" w:hAnsi="Times New Roman"/>
              </w:rPr>
            </w:pPr>
            <w:r w:rsidRPr="00EF186B">
              <w:rPr>
                <w:rFonts w:ascii="Times New Roman" w:hAnsi="Times New Roman"/>
              </w:rPr>
              <w:t>от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17927" w:rsidRPr="00EF186B" w:rsidRDefault="00817927" w:rsidP="006329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186B">
              <w:rPr>
                <w:rFonts w:ascii="Times New Roman" w:hAnsi="Times New Roman"/>
                <w:sz w:val="26"/>
                <w:szCs w:val="26"/>
              </w:rPr>
              <w:t xml:space="preserve">14.11.2024   </w:t>
            </w:r>
          </w:p>
        </w:tc>
        <w:tc>
          <w:tcPr>
            <w:tcW w:w="400" w:type="dxa"/>
            <w:vAlign w:val="bottom"/>
          </w:tcPr>
          <w:p w:rsidR="00817927" w:rsidRPr="00EF186B" w:rsidRDefault="00817927" w:rsidP="006329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186B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17927" w:rsidRPr="00EF186B" w:rsidRDefault="00817927" w:rsidP="006329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</w:t>
            </w:r>
            <w:r w:rsidRPr="00EF186B">
              <w:rPr>
                <w:rFonts w:ascii="Times New Roman" w:hAnsi="Times New Roman"/>
                <w:sz w:val="26"/>
                <w:szCs w:val="26"/>
              </w:rPr>
              <w:t xml:space="preserve">-п  </w:t>
            </w:r>
          </w:p>
        </w:tc>
      </w:tr>
      <w:tr w:rsidR="00817927" w:rsidRPr="00EF186B" w:rsidTr="00632948">
        <w:trPr>
          <w:trHeight w:val="499"/>
        </w:trPr>
        <w:tc>
          <w:tcPr>
            <w:tcW w:w="4680" w:type="dxa"/>
            <w:gridSpan w:val="4"/>
          </w:tcPr>
          <w:p w:rsidR="00817927" w:rsidRPr="00EF186B" w:rsidRDefault="00817927" w:rsidP="00632948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17927" w:rsidRPr="00817927" w:rsidRDefault="00817927" w:rsidP="006329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7927">
              <w:rPr>
                <w:rFonts w:ascii="Times New Roman" w:hAnsi="Times New Roman"/>
                <w:b/>
              </w:rPr>
              <w:t xml:space="preserve">с. </w:t>
            </w:r>
            <w:proofErr w:type="spellStart"/>
            <w:r w:rsidRPr="00817927">
              <w:rPr>
                <w:rFonts w:ascii="Times New Roman" w:hAnsi="Times New Roman"/>
                <w:b/>
              </w:rPr>
              <w:t>Соловцово</w:t>
            </w:r>
            <w:proofErr w:type="spellEnd"/>
          </w:p>
        </w:tc>
      </w:tr>
    </w:tbl>
    <w:p w:rsidR="00817927" w:rsidRPr="002363F1" w:rsidRDefault="00817927" w:rsidP="00817927">
      <w:pPr>
        <w:pStyle w:val="ConsPlusTitle"/>
        <w:jc w:val="center"/>
      </w:pPr>
    </w:p>
    <w:p w:rsidR="00817927" w:rsidRPr="002363F1" w:rsidRDefault="00817927" w:rsidP="00817927">
      <w:pPr>
        <w:pStyle w:val="ConsPlusTitle"/>
        <w:jc w:val="center"/>
      </w:pPr>
    </w:p>
    <w:p w:rsidR="00817927" w:rsidRPr="009E0A24" w:rsidRDefault="00817927" w:rsidP="00817927">
      <w:pPr>
        <w:tabs>
          <w:tab w:val="left" w:pos="567"/>
        </w:tabs>
        <w:spacing w:line="228" w:lineRule="auto"/>
        <w:rPr>
          <w:b/>
          <w:bCs/>
          <w:color w:val="FF0000"/>
          <w:sz w:val="28"/>
          <w:szCs w:val="28"/>
        </w:rPr>
      </w:pPr>
    </w:p>
    <w:p w:rsidR="00120BBE" w:rsidRDefault="00817927" w:rsidP="00120BBE">
      <w:pPr>
        <w:tabs>
          <w:tab w:val="left" w:pos="567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3749E">
        <w:rPr>
          <w:rFonts w:ascii="Times New Roman" w:hAnsi="Times New Roman"/>
          <w:b/>
          <w:bCs/>
          <w:sz w:val="28"/>
          <w:szCs w:val="28"/>
        </w:rPr>
        <w:t xml:space="preserve">Об основных направлениях бюджетной и налоговой политики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Соловцовского</w:t>
      </w:r>
      <w:proofErr w:type="spellEnd"/>
      <w:r w:rsidRPr="00A3749E">
        <w:rPr>
          <w:rFonts w:ascii="Times New Roman" w:hAnsi="Times New Roman"/>
          <w:b/>
          <w:bCs/>
          <w:sz w:val="28"/>
          <w:szCs w:val="28"/>
        </w:rPr>
        <w:t xml:space="preserve"> сельсовета </w:t>
      </w:r>
      <w:proofErr w:type="spellStart"/>
      <w:r w:rsidRPr="00A3749E">
        <w:rPr>
          <w:rFonts w:ascii="Times New Roman" w:hAnsi="Times New Roman"/>
          <w:b/>
          <w:bCs/>
          <w:sz w:val="28"/>
          <w:szCs w:val="28"/>
        </w:rPr>
        <w:t>Иссинского</w:t>
      </w:r>
      <w:proofErr w:type="spellEnd"/>
      <w:r w:rsidRPr="00A3749E">
        <w:rPr>
          <w:rFonts w:ascii="Times New Roman" w:hAnsi="Times New Roman"/>
          <w:b/>
          <w:bCs/>
          <w:sz w:val="28"/>
          <w:szCs w:val="28"/>
        </w:rPr>
        <w:t xml:space="preserve"> района Пензенской области на 2025 год и на плановый период 2026 и 2027 годов</w:t>
      </w:r>
    </w:p>
    <w:p w:rsidR="00120BBE" w:rsidRDefault="00817927" w:rsidP="00120BBE">
      <w:pPr>
        <w:tabs>
          <w:tab w:val="left" w:pos="567"/>
        </w:tabs>
        <w:spacing w:line="22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</w:t>
      </w:r>
      <w:r w:rsidRPr="00C77522">
        <w:t xml:space="preserve"> </w:t>
      </w:r>
      <w:proofErr w:type="gramStart"/>
      <w:r w:rsidRPr="00120BBE">
        <w:rPr>
          <w:rFonts w:ascii="Times New Roman" w:hAnsi="Times New Roman" w:cs="Times New Roman"/>
          <w:sz w:val="26"/>
          <w:szCs w:val="26"/>
        </w:rPr>
        <w:t xml:space="preserve">Рассмотрев проект основных направлений бюджетной и налоговой политики 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2025 год и на плановый период 2026 и 2027 годов, руководствуясь постановлением администрации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14.12.2023 № 82-п  «Об утверждении порядка и сроков составления проекта бюджета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области» (с последующими изменениями),   Уставом 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</w:t>
      </w:r>
      <w:proofErr w:type="gramEnd"/>
      <w:r w:rsidRPr="00120BBE">
        <w:rPr>
          <w:rFonts w:ascii="Times New Roman" w:hAnsi="Times New Roman" w:cs="Times New Roman"/>
          <w:sz w:val="26"/>
          <w:szCs w:val="26"/>
        </w:rPr>
        <w:t xml:space="preserve"> области,</w:t>
      </w:r>
    </w:p>
    <w:p w:rsidR="00817927" w:rsidRPr="00120BBE" w:rsidRDefault="00817927" w:rsidP="00120BBE">
      <w:pPr>
        <w:tabs>
          <w:tab w:val="left" w:pos="567"/>
        </w:tabs>
        <w:spacing w:line="228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20BBE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120BBE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постановляет:</w:t>
      </w:r>
    </w:p>
    <w:p w:rsidR="00817927" w:rsidRPr="00120BBE" w:rsidRDefault="00817927" w:rsidP="007C557A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Одобрить прилагаемые основные направления бюджетной и налоговой  политики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2025 год и на плановый период 2026 и 2027 годов.</w:t>
      </w:r>
    </w:p>
    <w:p w:rsidR="00817927" w:rsidRPr="00120BBE" w:rsidRDefault="00817927" w:rsidP="007C557A">
      <w:pPr>
        <w:pStyle w:val="42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120B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Признать утратившим силу постановление администрации </w:t>
      </w:r>
      <w:proofErr w:type="spellStart"/>
      <w:r w:rsidRPr="00120B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Соловцовского</w:t>
      </w:r>
      <w:proofErr w:type="spellEnd"/>
      <w:r w:rsidRPr="00120B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сельсовета </w:t>
      </w:r>
      <w:proofErr w:type="spellStart"/>
      <w:r w:rsidRPr="00120BBE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r w:rsidRPr="00120B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от 14.11.2023 № 76-п «Об </w:t>
      </w:r>
      <w:r w:rsidRPr="00120B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 xml:space="preserve">основных направлениях бюджетной и налоговой политики </w:t>
      </w:r>
      <w:proofErr w:type="spellStart"/>
      <w:r w:rsidRPr="00120B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Соловцовского</w:t>
      </w:r>
      <w:proofErr w:type="spellEnd"/>
      <w:r w:rsidRPr="00120B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сельсовета </w:t>
      </w:r>
      <w:proofErr w:type="spellStart"/>
      <w:r w:rsidRPr="00120B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Иссинского</w:t>
      </w:r>
      <w:proofErr w:type="spellEnd"/>
      <w:r w:rsidRPr="00120B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района Пензенской области на 2024 год и на плановый период 2025 и 2026 годов».</w:t>
      </w:r>
    </w:p>
    <w:p w:rsidR="00817927" w:rsidRPr="00120BBE" w:rsidRDefault="00817927" w:rsidP="0081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         3.    Настоящее постановление вступает в силу с 1 января 2025 года.</w:t>
      </w:r>
    </w:p>
    <w:p w:rsidR="00817927" w:rsidRPr="00120BBE" w:rsidRDefault="00817927" w:rsidP="00817927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 w:cs="Times New Roman"/>
          <w:snapToGrid w:val="0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         4. Настоящее постановление опубликовать в информационном бюллетене «Сельский вестник».</w:t>
      </w:r>
    </w:p>
    <w:p w:rsidR="00817927" w:rsidRPr="00120BBE" w:rsidRDefault="00817927" w:rsidP="0081792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120BB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20BB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817927" w:rsidRPr="00120BBE" w:rsidRDefault="00817927" w:rsidP="00817927">
      <w:pPr>
        <w:pStyle w:val="ConsPlusNormal"/>
        <w:tabs>
          <w:tab w:val="left" w:pos="724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ab/>
      </w:r>
    </w:p>
    <w:p w:rsidR="00817927" w:rsidRPr="00120BBE" w:rsidRDefault="00817927" w:rsidP="00817927">
      <w:pPr>
        <w:pStyle w:val="ConsPlusNormal"/>
        <w:tabs>
          <w:tab w:val="left" w:pos="724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817927" w:rsidRPr="00120BBE" w:rsidRDefault="00817927" w:rsidP="00817927">
      <w:pPr>
        <w:pStyle w:val="ConsPlusNormal"/>
        <w:tabs>
          <w:tab w:val="left" w:pos="7245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120BBE">
        <w:rPr>
          <w:rFonts w:ascii="Times New Roman" w:hAnsi="Times New Roman" w:cs="Times New Roman"/>
          <w:sz w:val="26"/>
          <w:szCs w:val="26"/>
        </w:rPr>
        <w:tab/>
        <w:t>Ю.В. Козлов</w:t>
      </w:r>
    </w:p>
    <w:p w:rsidR="00120BBE" w:rsidRDefault="00817927" w:rsidP="0081792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</w:p>
    <w:p w:rsidR="00817927" w:rsidRPr="00120BBE" w:rsidRDefault="00817927" w:rsidP="0081792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20BBE">
        <w:rPr>
          <w:rFonts w:ascii="Times New Roman" w:hAnsi="Times New Roman" w:cs="Times New Roman"/>
          <w:sz w:val="26"/>
          <w:szCs w:val="26"/>
        </w:rPr>
        <w:t>ОДОБРЕНЫ</w:t>
      </w:r>
    </w:p>
    <w:p w:rsidR="00817927" w:rsidRPr="00120BBE" w:rsidRDefault="00817927" w:rsidP="00817927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817927" w:rsidRPr="00120BBE" w:rsidRDefault="00817927" w:rsidP="00817927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817927" w:rsidRPr="00120BBE" w:rsidRDefault="00817927" w:rsidP="00817927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817927" w:rsidRPr="00120BBE" w:rsidRDefault="00817927" w:rsidP="00817927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817927" w:rsidRPr="00120BBE" w:rsidRDefault="00817927" w:rsidP="008179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120BBE">
        <w:rPr>
          <w:rFonts w:ascii="Times New Roman" w:hAnsi="Times New Roman" w:cs="Times New Roman"/>
          <w:bCs/>
          <w:sz w:val="26"/>
          <w:szCs w:val="26"/>
        </w:rPr>
        <w:t xml:space="preserve">от 14.11.2024 № 62-п </w:t>
      </w:r>
    </w:p>
    <w:p w:rsidR="00817927" w:rsidRPr="00120BBE" w:rsidRDefault="00817927" w:rsidP="00817927">
      <w:pPr>
        <w:tabs>
          <w:tab w:val="left" w:pos="567"/>
        </w:tabs>
        <w:spacing w:line="228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17927" w:rsidRPr="00120BBE" w:rsidRDefault="00817927" w:rsidP="0081792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20BBE">
        <w:rPr>
          <w:rFonts w:ascii="Times New Roman" w:hAnsi="Times New Roman" w:cs="Times New Roman"/>
          <w:b/>
          <w:bCs/>
          <w:sz w:val="26"/>
          <w:szCs w:val="26"/>
        </w:rPr>
        <w:t>Основные направления бюджетной и налоговой политики</w:t>
      </w:r>
    </w:p>
    <w:p w:rsidR="00817927" w:rsidRPr="00120BBE" w:rsidRDefault="00817927" w:rsidP="0081792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20BB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20BBE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p w:rsidR="00817927" w:rsidRPr="00120BBE" w:rsidRDefault="00817927" w:rsidP="0081792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20BBE">
        <w:rPr>
          <w:rFonts w:ascii="Times New Roman" w:hAnsi="Times New Roman" w:cs="Times New Roman"/>
          <w:b/>
          <w:bCs/>
          <w:sz w:val="26"/>
          <w:szCs w:val="26"/>
        </w:rPr>
        <w:t xml:space="preserve"> на 2025 год и на плановый период 2026 и 2027 годов</w:t>
      </w:r>
    </w:p>
    <w:p w:rsidR="00817927" w:rsidRPr="00120BBE" w:rsidRDefault="00817927" w:rsidP="008179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17927" w:rsidRPr="00120BBE" w:rsidRDefault="00817927" w:rsidP="00817927">
      <w:pPr>
        <w:pStyle w:val="aff2"/>
        <w:spacing w:line="228" w:lineRule="auto"/>
        <w:ind w:firstLine="709"/>
        <w:jc w:val="center"/>
        <w:outlineLvl w:val="1"/>
        <w:rPr>
          <w:b/>
          <w:bCs/>
          <w:sz w:val="26"/>
          <w:szCs w:val="26"/>
        </w:rPr>
      </w:pPr>
      <w:r w:rsidRPr="00120BBE">
        <w:rPr>
          <w:b/>
          <w:bCs/>
          <w:sz w:val="26"/>
          <w:szCs w:val="26"/>
          <w:lang w:val="en-US"/>
        </w:rPr>
        <w:t>I</w:t>
      </w:r>
      <w:r w:rsidRPr="00120BBE">
        <w:rPr>
          <w:b/>
          <w:bCs/>
          <w:sz w:val="26"/>
          <w:szCs w:val="26"/>
        </w:rPr>
        <w:t>. Общие положения</w:t>
      </w:r>
    </w:p>
    <w:p w:rsidR="00817927" w:rsidRPr="00120BBE" w:rsidRDefault="00817927" w:rsidP="008179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0BBE">
        <w:rPr>
          <w:rFonts w:ascii="Times New Roman" w:hAnsi="Times New Roman" w:cs="Times New Roman"/>
          <w:color w:val="000000"/>
          <w:sz w:val="26"/>
          <w:szCs w:val="26"/>
        </w:rPr>
        <w:t xml:space="preserve">Настоящие Основные направления бюджетной и налоговой политики </w:t>
      </w:r>
      <w:proofErr w:type="spellStart"/>
      <w:r w:rsidRPr="00120BBE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на 2025 год и на плановый период 2026 и 2027 годов сформированы с учетом требований статей 172, 184.2 Бюджетного кодекса Российской Федерации, Налогового кодекса Российской Федерации, Положения о бюджетном процессе </w:t>
      </w:r>
      <w:proofErr w:type="spellStart"/>
      <w:r w:rsidRPr="00120BBE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120BBE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proofErr w:type="gramEnd"/>
      <w:r w:rsidRPr="00120BBE">
        <w:rPr>
          <w:rFonts w:ascii="Times New Roman" w:hAnsi="Times New Roman" w:cs="Times New Roman"/>
          <w:color w:val="000000"/>
          <w:sz w:val="26"/>
          <w:szCs w:val="26"/>
        </w:rPr>
        <w:t xml:space="preserve"> от 11.04.2022 № 178-48/3 (с последующими изменениями), </w:t>
      </w:r>
      <w:r w:rsidRPr="00120BBE">
        <w:rPr>
          <w:rFonts w:ascii="Times New Roman" w:hAnsi="Times New Roman" w:cs="Times New Roman"/>
          <w:sz w:val="26"/>
          <w:szCs w:val="26"/>
        </w:rPr>
        <w:t xml:space="preserve">с учетом итогов реализации бюджетной и налоговой политики 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период 2024-2026 годов.</w:t>
      </w: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Основные направления сохраняют преемственность бюджетной и налоговой политики</w:t>
      </w:r>
      <w:r w:rsidRPr="00120BBE">
        <w:rPr>
          <w:rFonts w:ascii="Times New Roman" w:hAnsi="Times New Roman" w:cs="Times New Roman"/>
          <w:sz w:val="26"/>
          <w:szCs w:val="26"/>
        </w:rPr>
        <w:tab/>
        <w:t>предыдущего</w:t>
      </w:r>
      <w:r w:rsidRPr="00120BBE">
        <w:rPr>
          <w:rFonts w:ascii="Times New Roman" w:hAnsi="Times New Roman" w:cs="Times New Roman"/>
          <w:sz w:val="26"/>
          <w:szCs w:val="26"/>
        </w:rPr>
        <w:tab/>
        <w:t>планового</w:t>
      </w:r>
      <w:r w:rsidRPr="00120BBE">
        <w:rPr>
          <w:rFonts w:ascii="Times New Roman" w:hAnsi="Times New Roman" w:cs="Times New Roman"/>
          <w:sz w:val="26"/>
          <w:szCs w:val="26"/>
        </w:rPr>
        <w:tab/>
        <w:t xml:space="preserve">периода. При их подготовке учтены ключевые положения Послания Президента Российской Федерации Федеральному Собранию от 29.02.2024, Указа Президента Российской Федерации от 07.05.2024 № 309 "О национальных целях развития Российской Федерации на период до 2030 года и на перспективу до 2036 года" (далее - Указ № 309), "майских" указов 2012 года; приоритеты, определенные основными показателями прогноза муниципального сектора экономики на период 2025 - 2030 годы, утвержденными постановлением администрации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120BBE">
        <w:rPr>
          <w:rFonts w:ascii="Times New Roman" w:hAnsi="Times New Roman" w:cs="Times New Roman"/>
          <w:sz w:val="26"/>
          <w:szCs w:val="26"/>
        </w:rPr>
        <w:lastRenderedPageBreak/>
        <w:t xml:space="preserve">Пензенской области </w:t>
      </w:r>
      <w:r w:rsidRPr="00120BBE">
        <w:rPr>
          <w:rFonts w:ascii="Times New Roman" w:hAnsi="Times New Roman" w:cs="Times New Roman"/>
          <w:spacing w:val="-6"/>
          <w:sz w:val="26"/>
          <w:szCs w:val="26"/>
        </w:rPr>
        <w:t>от 13.10.2022 № 79-п</w:t>
      </w:r>
      <w:proofErr w:type="gramStart"/>
      <w:r w:rsidRPr="00120BBE">
        <w:rPr>
          <w:rFonts w:ascii="Times New Roman" w:hAnsi="Times New Roman" w:cs="Times New Roman"/>
          <w:spacing w:val="-6"/>
          <w:sz w:val="26"/>
          <w:szCs w:val="26"/>
        </w:rPr>
        <w:t xml:space="preserve"> ;</w:t>
      </w:r>
      <w:proofErr w:type="gramEnd"/>
      <w:r w:rsidRPr="00120BBE">
        <w:rPr>
          <w:rFonts w:ascii="Times New Roman" w:hAnsi="Times New Roman" w:cs="Times New Roman"/>
          <w:spacing w:val="-6"/>
          <w:sz w:val="26"/>
          <w:szCs w:val="26"/>
        </w:rPr>
        <w:t xml:space="preserve"> целевые показатели,</w:t>
      </w:r>
      <w:r w:rsidRPr="00120BBE">
        <w:rPr>
          <w:rFonts w:ascii="Times New Roman" w:hAnsi="Times New Roman" w:cs="Times New Roman"/>
          <w:sz w:val="26"/>
          <w:szCs w:val="26"/>
        </w:rPr>
        <w:t xml:space="preserve"> установленные Указом Президента Российской Федерации от 28.04.2008 № 607«Об оценке эффективности  деятельности органов местного самоуправления муниципальных, городских  округов и муниципальных районов» (с последующими изменениями). 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0BBE">
        <w:rPr>
          <w:rFonts w:ascii="Times New Roman" w:hAnsi="Times New Roman" w:cs="Times New Roman"/>
          <w:bCs/>
          <w:sz w:val="26"/>
          <w:szCs w:val="26"/>
        </w:rPr>
        <w:t xml:space="preserve">Целью разработки Основных направлений является определение текущих условий функционирования финансовой системы муниципального образования, приоритетов и перспектив ее развития в бюджетном цикле 2025-2027 годов исходя </w:t>
      </w:r>
      <w:r w:rsidRPr="00120BBE">
        <w:rPr>
          <w:rFonts w:ascii="Times New Roman" w:hAnsi="Times New Roman" w:cs="Times New Roman"/>
          <w:bCs/>
          <w:spacing w:val="-6"/>
          <w:sz w:val="26"/>
          <w:szCs w:val="26"/>
        </w:rPr>
        <w:t>из обеспечения базового принципа сбалансированности бюджета в долгосрочной</w:t>
      </w:r>
      <w:r w:rsidRPr="00120BBE">
        <w:rPr>
          <w:rFonts w:ascii="Times New Roman" w:hAnsi="Times New Roman" w:cs="Times New Roman"/>
          <w:bCs/>
          <w:sz w:val="26"/>
          <w:szCs w:val="26"/>
        </w:rPr>
        <w:t xml:space="preserve"> перспективе.</w:t>
      </w:r>
    </w:p>
    <w:p w:rsidR="00817927" w:rsidRPr="00120BBE" w:rsidRDefault="00817927" w:rsidP="0081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7927" w:rsidRPr="00120BBE" w:rsidRDefault="00817927" w:rsidP="00817927"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20BBE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120BBE">
        <w:rPr>
          <w:rFonts w:ascii="Times New Roman" w:hAnsi="Times New Roman" w:cs="Times New Roman"/>
          <w:b/>
          <w:bCs/>
          <w:sz w:val="26"/>
          <w:szCs w:val="26"/>
        </w:rPr>
        <w:t xml:space="preserve">. Итоги реализации бюджетной и налоговой политики </w:t>
      </w:r>
      <w:proofErr w:type="spellStart"/>
      <w:r w:rsidRPr="00120BBE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0BBE">
        <w:rPr>
          <w:rFonts w:ascii="Times New Roman" w:hAnsi="Times New Roman" w:cs="Times New Roman"/>
          <w:bCs/>
          <w:sz w:val="26"/>
          <w:szCs w:val="26"/>
        </w:rPr>
        <w:t>Положительная динамика поступления собственных доходов в 2024 году, позволили предусмотреть в бюджете базовые социально значимые и первоочередные обязательства, обеспечить возникшие непредвиденные расходы.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0BBE">
        <w:rPr>
          <w:rFonts w:ascii="Times New Roman" w:hAnsi="Times New Roman" w:cs="Times New Roman"/>
          <w:bCs/>
          <w:sz w:val="26"/>
          <w:szCs w:val="26"/>
        </w:rPr>
        <w:t>Среди других мероприятий и выполненных задач в 2023-2024 годах:</w:t>
      </w:r>
    </w:p>
    <w:p w:rsidR="00817927" w:rsidRPr="00120BBE" w:rsidRDefault="00817927" w:rsidP="007C557A">
      <w:pPr>
        <w:pStyle w:val="42"/>
        <w:widowControl w:val="0"/>
        <w:numPr>
          <w:ilvl w:val="0"/>
          <w:numId w:val="3"/>
        </w:numPr>
        <w:tabs>
          <w:tab w:val="left" w:pos="1062"/>
        </w:tabs>
        <w:spacing w:after="0" w:line="240" w:lineRule="auto"/>
        <w:jc w:val="both"/>
        <w:outlineLvl w:val="1"/>
        <w:rPr>
          <w:rFonts w:ascii="Times New Roman" w:hAnsi="Times New Roman"/>
          <w:b/>
          <w:bCs/>
          <w:color w:val="000000"/>
          <w:spacing w:val="3"/>
          <w:sz w:val="26"/>
          <w:szCs w:val="26"/>
        </w:rPr>
      </w:pPr>
      <w:r w:rsidRPr="00120BBE">
        <w:rPr>
          <w:rFonts w:ascii="Times New Roman" w:hAnsi="Times New Roman"/>
          <w:b/>
          <w:bCs/>
          <w:color w:val="000000"/>
          <w:spacing w:val="3"/>
          <w:sz w:val="26"/>
          <w:szCs w:val="26"/>
        </w:rPr>
        <w:t>Повышение качества администрирования доходов</w:t>
      </w:r>
    </w:p>
    <w:p w:rsidR="00817927" w:rsidRPr="00120BBE" w:rsidRDefault="00817927" w:rsidP="00817927">
      <w:pPr>
        <w:widowControl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</w:rPr>
      </w:pPr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</w:rPr>
        <w:t>1.1. Завершение перехода на механизм единого налогового платежа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С 2023 года бюджеты бюджетной системы Российской Федерации впервые исполнялись в условиях введения механизма единого налогового счета и единого налогового платежа, который внес значительные изменения в график и процедуру уплаты и зачисления налогов в бюджеты разных уровней. В начале года отмечались отдельные проблемы в части поступления налоговых доходов в консолидированный бюджет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района Пензенской области, которые были связаны с введением новой системы, а также формированием налоговыми органами сальдо единых налоговых счетов. Начиная со второго полугодия 2023 года ситуация в целом стабилизировалась. Данный механизм на федеральном уровне совершенствовался, ряд законодательных инициатив был направлен на повышение оперативности и стабильности поступлений доходов в бюджет, расширен автоматизированный обмен информацией между налоговыми и финансовыми органами.</w:t>
      </w:r>
    </w:p>
    <w:p w:rsidR="00817927" w:rsidRPr="00120BBE" w:rsidRDefault="00817927" w:rsidP="007C557A">
      <w:pPr>
        <w:pStyle w:val="42"/>
        <w:widowControl w:val="0"/>
        <w:numPr>
          <w:ilvl w:val="1"/>
          <w:numId w:val="3"/>
        </w:numPr>
        <w:spacing w:after="0" w:line="240" w:lineRule="auto"/>
        <w:jc w:val="both"/>
        <w:outlineLvl w:val="1"/>
        <w:rPr>
          <w:rFonts w:ascii="Times New Roman" w:hAnsi="Times New Roman"/>
          <w:b/>
          <w:bCs/>
          <w:color w:val="000000"/>
          <w:spacing w:val="3"/>
          <w:sz w:val="26"/>
          <w:szCs w:val="26"/>
        </w:rPr>
      </w:pPr>
      <w:r w:rsidRPr="00120BBE">
        <w:rPr>
          <w:rFonts w:ascii="Times New Roman" w:hAnsi="Times New Roman"/>
          <w:b/>
          <w:bCs/>
          <w:color w:val="000000"/>
          <w:spacing w:val="3"/>
          <w:sz w:val="26"/>
          <w:szCs w:val="26"/>
        </w:rPr>
        <w:t>Управление дебиторской задолженностью по доходам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С 2023 года особое значение уделяется вопросу повышения эффективности управления дебиторской задолженностью по платежам в бюджет. </w:t>
      </w:r>
      <w:proofErr w:type="gram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В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Соловцовском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сельсовете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района Пензенской области в рамках реализации Плана мероприятий ("дорожной карты") по сокращению объемов дебиторской задолженности по доходам консолидированного бюджета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района Пензенской области на 2023 год проведена масштабная работа по актуализации правовой базы с целью </w:t>
      </w: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lastRenderedPageBreak/>
        <w:t>приведения ее в соответствие с действующим законодательством, а также совершенствования подходов к управлению дебиторской задолженностью и мониторингу её состояния</w:t>
      </w:r>
      <w:proofErr w:type="gram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proofErr w:type="gram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В 2024 году в целях усиления контроля за состоянием дебиторской задолженности по доходам бюджета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района Пензенской области принят и действует План мероприятий ("дорожная карта") по взысканию дебиторской задолженности по платежам в бюджет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района Пензенской области, пеням и штрафам по ним (постановление администрации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района Пензенской области </w:t>
      </w:r>
      <w:r w:rsidRPr="00120BBE">
        <w:rPr>
          <w:rFonts w:ascii="Times New Roman" w:hAnsi="Times New Roman" w:cs="Times New Roman"/>
          <w:spacing w:val="5"/>
          <w:sz w:val="26"/>
          <w:szCs w:val="26"/>
        </w:rPr>
        <w:t>от 25.04.2024 № 23-п "Об утверждении Плана</w:t>
      </w:r>
      <w:proofErr w:type="gramEnd"/>
      <w:r w:rsidRPr="00120BBE">
        <w:rPr>
          <w:rFonts w:ascii="Times New Roman" w:hAnsi="Times New Roman" w:cs="Times New Roman"/>
          <w:spacing w:val="5"/>
          <w:sz w:val="26"/>
          <w:szCs w:val="26"/>
        </w:rPr>
        <w:t xml:space="preserve"> мероприятий ("дорожной карты") по взысканию дебиторской задолженности по платежам в бюджет </w:t>
      </w:r>
      <w:proofErr w:type="spellStart"/>
      <w:r w:rsidRPr="00120BBE">
        <w:rPr>
          <w:rFonts w:ascii="Times New Roman" w:hAnsi="Times New Roman" w:cs="Times New Roman"/>
          <w:spacing w:val="5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pacing w:val="5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pacing w:val="5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pacing w:val="5"/>
          <w:sz w:val="26"/>
          <w:szCs w:val="26"/>
        </w:rPr>
        <w:t xml:space="preserve"> района Пензенской области</w:t>
      </w: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</w:rPr>
        <w:t>, пеням и штрафам по ним"), включающий мероприятия по качественному учету просроченной дебиторской задолженности по доходам, недопущению ее образования, урегулированию в досудебном порядке либо принудительному взысканию.</w:t>
      </w:r>
    </w:p>
    <w:p w:rsidR="00817927" w:rsidRPr="00120BBE" w:rsidRDefault="00817927" w:rsidP="00817927">
      <w:pPr>
        <w:ind w:firstLine="709"/>
        <w:jc w:val="center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 w:rsidRPr="00120BBE">
        <w:rPr>
          <w:rFonts w:ascii="Times New Roman" w:eastAsia="Courier New" w:hAnsi="Times New Roman" w:cs="Times New Roman"/>
          <w:b/>
          <w:color w:val="000000"/>
          <w:sz w:val="26"/>
          <w:szCs w:val="26"/>
          <w:lang w:bidi="ru-RU"/>
        </w:rPr>
        <w:t>2.Стимулирование инвестиционной активности</w:t>
      </w:r>
    </w:p>
    <w:p w:rsidR="00817927" w:rsidRPr="00120BBE" w:rsidRDefault="00817927" w:rsidP="00817927">
      <w:pPr>
        <w:tabs>
          <w:tab w:val="left" w:pos="1263"/>
        </w:tabs>
        <w:ind w:firstLine="709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  <w:t>2.1Реализация программы долгосрочных сбережений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В целях развития инвестиционной активности среди населения в 2024 году в Пензенской области начата активная работа по продвижению Программы долгосрочных сбережений (далее-ПДС), в соответствии с условиями которой граждане, инвестировавшие средства в пенсионные накопления, могут получить дополнительный доход со стороны государства и налоговые вычеты.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    Информационные материалы по программе доведены до  муниципальных служащих,  муниципальных учреждений, размещены в средствах массовой информации и в социальных сетях.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b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b/>
          <w:color w:val="000000"/>
          <w:spacing w:val="5"/>
          <w:sz w:val="26"/>
          <w:szCs w:val="26"/>
          <w:lang w:bidi="ru-RU"/>
        </w:rPr>
        <w:t>3.Повышение операционной эффективности в рамках казначейского обслуживания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b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b/>
          <w:color w:val="000000"/>
          <w:spacing w:val="5"/>
          <w:sz w:val="26"/>
          <w:szCs w:val="26"/>
          <w:lang w:bidi="ru-RU"/>
        </w:rPr>
        <w:t>3.1 Совершенствование  казначейского сопровождения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Продолжено совершенствование казначейского сопровождения: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-учитывая технические и процедурные особенности проведения казначейского сопровождения, в целях оптимизации данного процесса функция казначейского сопровождения передана Управлению Федерального казначейства  по Пензенской области;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lastRenderedPageBreak/>
        <w:t xml:space="preserve"> -расширен перечень средств, подлежащих казначейскому сопровождению,    за счет   муниципальных контрактов стоимостью более 50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млн</w:t>
      </w:r>
      <w:proofErr w:type="gram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.р</w:t>
      </w:r>
      <w:proofErr w:type="gram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ублей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и отдельных субсидий юридическим лицам;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- установлен упрощенный порядок расчетов по контрактам, средства по которым можно перечислять на счет поставщика в банке.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b/>
          <w:color w:val="000000"/>
          <w:spacing w:val="5"/>
          <w:sz w:val="26"/>
          <w:szCs w:val="26"/>
          <w:lang w:bidi="ru-RU"/>
        </w:rPr>
        <w:t xml:space="preserve">           </w:t>
      </w:r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  <w:t xml:space="preserve"> 3.2 Операционная эффективность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В рамках совершенствования системы казначейского исполнения     муниципального бюджета в условиях необходимости нивелирования последствий введенных санкций для развития отраслей экономики, уменьшения объема дебиторской задолженности были реализованы следующие мероприятия:</w:t>
      </w:r>
    </w:p>
    <w:p w:rsidR="00817927" w:rsidRPr="00120BBE" w:rsidRDefault="00817927" w:rsidP="007C557A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осуществлялся </w:t>
      </w:r>
      <w:proofErr w:type="gram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контроль за</w:t>
      </w:r>
      <w:proofErr w:type="gram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своевременностью исполнения расходных обязательств, недопущением возникновения просроченной задолженности бюджета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района Пензенской области;</w:t>
      </w:r>
    </w:p>
    <w:p w:rsidR="00817927" w:rsidRPr="00120BBE" w:rsidRDefault="00817927" w:rsidP="007C557A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</w:t>
      </w:r>
      <w:proofErr w:type="gram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приняты меры по установлению размеров авансовых платежей при исполнении муниципальных контрактов (договоров) на поставку товаров, выполнение работ, оказание услуг, в целях минимизации рисков заключения контрактов с недобросовестными контрагентами разработаны методические рекомендации о целесообразности и обоснованности включения авансовых платежей в порядок расчета по  муниципальным контрактам (договорам) на поставку товаров, выполнение работ, оказание услуг.</w:t>
      </w:r>
      <w:proofErr w:type="gramEnd"/>
    </w:p>
    <w:p w:rsidR="00817927" w:rsidRPr="00120BBE" w:rsidRDefault="00817927" w:rsidP="00817927">
      <w:pPr>
        <w:tabs>
          <w:tab w:val="left" w:pos="1062"/>
        </w:tabs>
        <w:ind w:firstLine="709"/>
        <w:jc w:val="both"/>
        <w:outlineLvl w:val="1"/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  <w:t xml:space="preserve">           4.  Совершенствование системы управления исполнения полномочий, нормативной правовой базы и муниципальных программ</w:t>
      </w:r>
    </w:p>
    <w:p w:rsidR="00817927" w:rsidRPr="00120BBE" w:rsidRDefault="00817927" w:rsidP="00817927">
      <w:pPr>
        <w:tabs>
          <w:tab w:val="left" w:pos="1263"/>
        </w:tabs>
        <w:ind w:firstLine="709"/>
        <w:jc w:val="both"/>
        <w:outlineLvl w:val="1"/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</w:pPr>
      <w:bookmarkStart w:id="1" w:name="bookmark17"/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  <w:t xml:space="preserve">            4.1 Централизация ведения бухгалтерского учета</w:t>
      </w:r>
      <w:bookmarkEnd w:id="1"/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В целях повышения эффективности управления муниципальными финансами продолжилась работа по централизации ведения бюджетного учета: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Муниципальное  казенное учреждение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района Пензенской области "Центр оказания услуг", учредителем которого является Администрация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района Пензенской области, осуществляет ведение бухгалтерского учета администрации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района Пензенской области</w:t>
      </w:r>
      <w:r w:rsidRPr="00120BBE">
        <w:rPr>
          <w:rFonts w:ascii="Times New Roman" w:hAnsi="Times New Roman" w:cs="Times New Roman"/>
          <w:spacing w:val="5"/>
          <w:sz w:val="26"/>
          <w:szCs w:val="26"/>
          <w:lang w:bidi="ru-RU"/>
        </w:rPr>
        <w:t>.</w:t>
      </w: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В дальнейшем продолжится работа по внедрению унифицированных форм электронных документов бухгалтерского учета в соответствии с приказами Минфина России и федеральными стандартами.</w:t>
      </w:r>
    </w:p>
    <w:p w:rsidR="00817927" w:rsidRPr="00120BBE" w:rsidRDefault="00817927" w:rsidP="00817927">
      <w:pPr>
        <w:tabs>
          <w:tab w:val="left" w:pos="1584"/>
        </w:tabs>
        <w:spacing w:after="64"/>
        <w:ind w:firstLine="709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val="en-US" w:bidi="ru-RU"/>
        </w:rPr>
        <w:t>III</w:t>
      </w:r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  <w:t>. Основные направления бюджетной и налоговой политики Пензенской области на 2025 - 2027 годы</w:t>
      </w:r>
    </w:p>
    <w:p w:rsidR="00817927" w:rsidRPr="00120BBE" w:rsidRDefault="00817927" w:rsidP="00817927">
      <w:pPr>
        <w:spacing w:after="60"/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proofErr w:type="gram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Начиная с 2025 года в бюджетной и налоговой политике запланированы существенные изменения</w:t>
      </w:r>
      <w:proofErr w:type="gram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, которые ориентированы в структуре доходов на повышение справедливости и эффективности налоговой системы, в структуре </w:t>
      </w: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lastRenderedPageBreak/>
        <w:t>расходов - на концентрацию финансовых ресурсов для достижения целевых ориентиров развития, определенных на федеральном уровне, а также региональными документами стратегического планирования. Такой подход будет способствовать сбалансированности бюджета, обеспечению повышения качества жизни граждан.</w:t>
      </w:r>
    </w:p>
    <w:p w:rsidR="00817927" w:rsidRPr="00120BBE" w:rsidRDefault="00817927" w:rsidP="00817927">
      <w:pPr>
        <w:tabs>
          <w:tab w:val="left" w:pos="1062"/>
        </w:tabs>
        <w:ind w:firstLine="709"/>
        <w:jc w:val="both"/>
        <w:outlineLvl w:val="1"/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  <w:t xml:space="preserve">       1.Основные направления налоговой политики </w:t>
      </w:r>
      <w:proofErr w:type="spellStart"/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  <w:t>Соловцовского</w:t>
      </w:r>
      <w:proofErr w:type="spellEnd"/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  <w:t>Иссинского</w:t>
      </w:r>
      <w:proofErr w:type="spellEnd"/>
      <w:r w:rsidRPr="00120BB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  <w:lang w:bidi="ru-RU"/>
        </w:rPr>
        <w:t xml:space="preserve"> района Пензенской области на 2025 год и на плановый период 2026 и 2027 годов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Основными направлениями налоговой политики Пензенской области на 2025 год и на плановый период 2026 и 2027 годов по-прежнему будут являться сохранение и наращивание налогового потенциала региона путем мобилизации дополнительных доходов, обеспечение сбалансированности бюджета, что поддержит преемственность основных целей и задач налоговой политики муниципалитета, предусмотренных в предыдущие годы.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В настоящее время формирование основных направлений налоговой политики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района Пензенской области проходит в условиях масштабной модернизации налоговой системы, проводимой на федеральном уровне с 2025 года, основанной на принципах справедливости, предсказуемости и стабильности, при которой </w:t>
      </w:r>
      <w:r w:rsidRPr="00120BBE">
        <w:rPr>
          <w:rFonts w:ascii="Times New Roman" w:hAnsi="Times New Roman" w:cs="Times New Roman"/>
          <w:color w:val="000000"/>
          <w:spacing w:val="6"/>
          <w:sz w:val="26"/>
          <w:szCs w:val="26"/>
          <w:lang w:bidi="ru-RU"/>
        </w:rPr>
        <w:t>должны</w:t>
      </w:r>
      <w:r w:rsidRPr="00120BB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быть учтены интересы граждан, бизнеса и государства. 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Важнейшими направлениями налоговой реформы, влияющими как косвенно, так и напрямую на налоговую политику муниципалитета, по основным налогам являются следующие положения.</w:t>
      </w:r>
    </w:p>
    <w:p w:rsidR="00817927" w:rsidRPr="00120BBE" w:rsidRDefault="00817927" w:rsidP="007C557A">
      <w:pPr>
        <w:widowControl w:val="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По налогу на доходы физических лиц:</w:t>
      </w:r>
    </w:p>
    <w:p w:rsidR="00817927" w:rsidRPr="00120BBE" w:rsidRDefault="00817927" w:rsidP="007C557A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введение дифференцированных ставок и пятиступенчатой налоговой шкалы в зависимости от размера и вида дохода, полученного налогоплательщиком в налоговом периоде (с зачислением налога сверх 13 </w:t>
      </w:r>
      <w:r w:rsidRPr="00120BBE">
        <w:rPr>
          <w:rFonts w:ascii="Times New Roman" w:eastAsia="Gulim" w:hAnsi="Times New Roman" w:cs="Times New Roman"/>
          <w:i/>
          <w:iCs/>
          <w:color w:val="000000"/>
          <w:spacing w:val="-9"/>
          <w:sz w:val="26"/>
          <w:szCs w:val="26"/>
          <w:lang w:bidi="ru-RU"/>
        </w:rPr>
        <w:t xml:space="preserve">% </w:t>
      </w: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на федеральный уровень):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для дохода до 2,4 </w:t>
      </w:r>
      <w:proofErr w:type="gram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млн</w:t>
      </w:r>
      <w:proofErr w:type="gram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руб. - 13 </w:t>
      </w:r>
      <w:r w:rsidRPr="00120BBE">
        <w:rPr>
          <w:rFonts w:ascii="Times New Roman" w:eastAsia="Gulim" w:hAnsi="Times New Roman" w:cs="Times New Roman"/>
          <w:i/>
          <w:iCs/>
          <w:color w:val="000000"/>
          <w:spacing w:val="-9"/>
          <w:sz w:val="26"/>
          <w:szCs w:val="26"/>
          <w:lang w:bidi="ru-RU"/>
        </w:rPr>
        <w:t>%;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от 2,4 </w:t>
      </w:r>
      <w:proofErr w:type="gram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млн</w:t>
      </w:r>
      <w:proofErr w:type="gram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руб. до 5 млн руб. - 15 </w:t>
      </w:r>
      <w:r w:rsidRPr="00120BBE">
        <w:rPr>
          <w:rFonts w:ascii="Times New Roman" w:eastAsia="Gulim" w:hAnsi="Times New Roman" w:cs="Times New Roman"/>
          <w:i/>
          <w:iCs/>
          <w:color w:val="000000"/>
          <w:spacing w:val="-9"/>
          <w:sz w:val="26"/>
          <w:szCs w:val="26"/>
          <w:lang w:bidi="ru-RU"/>
        </w:rPr>
        <w:t>%;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от 5 </w:t>
      </w:r>
      <w:proofErr w:type="gram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млн</w:t>
      </w:r>
      <w:proofErr w:type="gram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руб. до 20 млн руб. - 18 </w:t>
      </w:r>
      <w:r w:rsidRPr="00120BBE">
        <w:rPr>
          <w:rFonts w:ascii="Times New Roman" w:eastAsia="Gulim" w:hAnsi="Times New Roman" w:cs="Times New Roman"/>
          <w:i/>
          <w:iCs/>
          <w:color w:val="000000"/>
          <w:spacing w:val="-9"/>
          <w:sz w:val="26"/>
          <w:szCs w:val="26"/>
          <w:lang w:bidi="ru-RU"/>
        </w:rPr>
        <w:t>%;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от 20 </w:t>
      </w:r>
      <w:proofErr w:type="gram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млн</w:t>
      </w:r>
      <w:proofErr w:type="gram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руб. до 50 млн руб. - 20 </w:t>
      </w:r>
      <w:r w:rsidRPr="00120BBE">
        <w:rPr>
          <w:rFonts w:ascii="Times New Roman" w:eastAsia="Gulim" w:hAnsi="Times New Roman" w:cs="Times New Roman"/>
          <w:i/>
          <w:iCs/>
          <w:color w:val="000000"/>
          <w:spacing w:val="-9"/>
          <w:sz w:val="26"/>
          <w:szCs w:val="26"/>
          <w:lang w:bidi="ru-RU"/>
        </w:rPr>
        <w:t>%;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от 50 </w:t>
      </w:r>
      <w:proofErr w:type="gram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млн</w:t>
      </w:r>
      <w:proofErr w:type="gram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руб. - 22 </w:t>
      </w:r>
      <w:r w:rsidRPr="00120BBE">
        <w:rPr>
          <w:rFonts w:ascii="Times New Roman" w:eastAsia="Gulim" w:hAnsi="Times New Roman" w:cs="Times New Roman"/>
          <w:i/>
          <w:iCs/>
          <w:color w:val="000000"/>
          <w:spacing w:val="-9"/>
          <w:sz w:val="26"/>
          <w:szCs w:val="26"/>
          <w:lang w:bidi="ru-RU"/>
        </w:rPr>
        <w:t>%;</w:t>
      </w:r>
    </w:p>
    <w:p w:rsidR="00817927" w:rsidRPr="00120BBE" w:rsidRDefault="00817927" w:rsidP="007C557A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увеличение стандартных налоговых вычетов на детей - вычет на второго ребёнка составит 2,8 тыс. руб. (вместо 1,4 тыс. руб.), на третьего и каждого последующего - 6 тыс. руб. (вместо 3 тыс. руб.);</w:t>
      </w:r>
    </w:p>
    <w:p w:rsidR="00817927" w:rsidRPr="00120BBE" w:rsidRDefault="00817927" w:rsidP="007C557A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распространение стандартного налогового вычета на лиц, выполнивших нормативы испытаний (тестов) комплекса "Готов к труду и </w:t>
      </w: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lastRenderedPageBreak/>
        <w:t>обороне" и прошедших диспансеризацию;</w:t>
      </w:r>
    </w:p>
    <w:p w:rsidR="00817927" w:rsidRPr="00120BBE" w:rsidRDefault="00817927" w:rsidP="007C557A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увеличение предельного размера доходов, до достижения которого применяются стандартные налоговые вычеты на детей, с 350 тыс. руб. до 450 тыс. руб.;</w:t>
      </w:r>
    </w:p>
    <w:p w:rsidR="00817927" w:rsidRPr="00120BBE" w:rsidRDefault="00817927" w:rsidP="007C557A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введение ежегодной выплаты (в размере 7 % от дохода) из федерального бюджета работающим родителям, имеющим двух и более детей (семейная налоговая выплата), в случае, если размер среднедушевого дохода семьи не превышает 1,5-кратную величину прожиточного минимума на душу населения.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Кроме того, введен налоговый иммунитет к изменениям налогообложения налогом на доходы физических лиц доходов участников СВО, получаемых в связи с участием в ней, а также предусмотрено освобождение участников СВО и членов их семей от уплаты налога на имущество физических лиц.</w:t>
      </w:r>
    </w:p>
    <w:p w:rsidR="00817927" w:rsidRPr="00120BBE" w:rsidRDefault="00817927" w:rsidP="00817927">
      <w:pPr>
        <w:ind w:firstLine="709"/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</w:pPr>
      <w:r w:rsidRPr="00120BBE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>3. По имущественным налогам:</w:t>
      </w:r>
    </w:p>
    <w:p w:rsidR="00817927" w:rsidRPr="00120BBE" w:rsidRDefault="00817927" w:rsidP="00817927">
      <w:pPr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</w:pPr>
      <w:r w:rsidRPr="00120BBE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 xml:space="preserve">           - расширение  полномочий субъектов Российской Федерации и муниципальных образований по установлению более высоких налоговых ставок  имущественных налогов в отношении дорогостоящего  имущества, исчисляемого от кадастровой стоимости, которая превышает 300 </w:t>
      </w:r>
      <w:proofErr w:type="spellStart"/>
      <w:r w:rsidRPr="00120BBE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>млн</w:t>
      </w:r>
      <w:proofErr w:type="gramStart"/>
      <w:r w:rsidRPr="00120BBE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>.р</w:t>
      </w:r>
      <w:proofErr w:type="gramEnd"/>
      <w:r w:rsidRPr="00120BBE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>ублей</w:t>
      </w:r>
      <w:proofErr w:type="spellEnd"/>
      <w:r w:rsidRPr="00120BBE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>.</w:t>
      </w:r>
    </w:p>
    <w:p w:rsidR="00817927" w:rsidRPr="00120BBE" w:rsidRDefault="00817927" w:rsidP="00817927">
      <w:pPr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</w:pPr>
      <w:r w:rsidRPr="00120BBE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 xml:space="preserve">            Кроме того, с 2025 года представительным органам муниципальных образований  предоставлено право  </w:t>
      </w:r>
      <w:proofErr w:type="gramStart"/>
      <w:r w:rsidRPr="00120BBE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>вводить</w:t>
      </w:r>
      <w:proofErr w:type="gramEnd"/>
      <w:r w:rsidRPr="00120BBE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 xml:space="preserve"> на своей территории туристический налог, который будет зачисляться в полном объеме в местные бюджеты.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На федеральном уровне установлен механизм амнистии по уплате налогов, пеней, штрафов для налогоплательщиков, готовых отказаться от схем дробления бизнеса.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В Пензенской области в 2025 году с 2,0 до 2,1 увеличивается региональный коэффициент, используемый для расчета суммы фиксированного авансового платежа по НДФЛ для иностранных граждан, осуществляющих трудовую деятельность на основании патента.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Кроме указанных выше федеральных новаций, на региональном уровне также совершенствуются и продолжают действовать меры налоговой поддержки организаций и индивидуальных предпринимателей, основные из которых:</w:t>
      </w:r>
    </w:p>
    <w:p w:rsidR="00817927" w:rsidRPr="00120BBE" w:rsidRDefault="00817927" w:rsidP="007C557A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продление на налоговый период 2024 года льготы по транспортному налогу в виде полного освобождения от уплаты граждан Российской Федерации, принимающих (принимавших) участие в проведении СВО.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Следует отметить, что в современных геополитических условиях в целях поддержки отдельных категорий граждан на территории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района Пензенской области сохраняются все </w:t>
      </w: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lastRenderedPageBreak/>
        <w:t>региональные налоговые льготы и преференции для участников СВО, ветеранов боевых действий, инвалидов, многодетных семей и семей с детьми-инвалидами.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В предстоящей трехлетке будет продолжена работа дальнейшему совершенствованию подходов к управлению дебиторской задолженностью по платежам в бюджет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Соловцовского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>Иссинского</w:t>
      </w:r>
      <w:proofErr w:type="spellEnd"/>
      <w:r w:rsidRPr="00120BBE"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  <w:t xml:space="preserve"> района Пензенской области с целью сокращения объемов существующей задолженности и недопущения её образования в дальнейшем.</w:t>
      </w:r>
    </w:p>
    <w:p w:rsidR="00817927" w:rsidRPr="00120BBE" w:rsidRDefault="00817927" w:rsidP="00817927">
      <w:pPr>
        <w:ind w:firstLine="709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120BBE">
        <w:rPr>
          <w:rFonts w:ascii="Times New Roman" w:hAnsi="Times New Roman" w:cs="Times New Roman"/>
          <w:b/>
          <w:bCs/>
          <w:sz w:val="26"/>
          <w:szCs w:val="26"/>
        </w:rPr>
        <w:t xml:space="preserve">               2.Основные направления  бюджетной политики </w:t>
      </w:r>
      <w:proofErr w:type="spellStart"/>
      <w:r w:rsidRPr="00120BBE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 </w:t>
      </w:r>
      <w:proofErr w:type="spellStart"/>
      <w:r w:rsidRPr="00120BBE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b/>
          <w:bCs/>
          <w:sz w:val="26"/>
          <w:szCs w:val="26"/>
        </w:rPr>
        <w:t xml:space="preserve"> района  Пензенской области на 2025 год и на плановый период 2026 и 2027 годов</w:t>
      </w:r>
    </w:p>
    <w:p w:rsidR="00817927" w:rsidRPr="00120BBE" w:rsidRDefault="00817927" w:rsidP="00817927">
      <w:pPr>
        <w:ind w:firstLine="709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Основной задачей  бюджетной политики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2025-2027 годы является достижение  целевых ориентиров развития в результате концентрации финансовых ресурсов  по следующим ключевым направлениям: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-повышение качества жизни и благосостояния граждан, снижение уровня бедности;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 реализация мероприятий в сферах образования и здравоохранения;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-модернизация  инфраструктуры, поддержка инвестиций и развития предпринимательства.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В текущем году на уровне федерации сформирован комплекс мероприятий новых национальных проектов, на уровне региона и муниципалитетов разработаны государственные и муниципальные программы и другие непрограммные  мероприятия, выполнение которых будет способствовать достижению указанных целевых ориентиров. При  этом  одним из основных инструментов достижения целевых ориентиров являются национальные проекты, включающие меры по реализации Посланий Президента России.</w:t>
      </w:r>
    </w:p>
    <w:p w:rsidR="00817927" w:rsidRPr="00120BBE" w:rsidRDefault="00817927" w:rsidP="00817927">
      <w:pPr>
        <w:pStyle w:val="1b"/>
        <w:widowControl/>
        <w:autoSpaceDE w:val="0"/>
        <w:autoSpaceDN w:val="0"/>
        <w:adjustRightInd w:val="0"/>
        <w:ind w:left="0" w:firstLine="709"/>
        <w:jc w:val="center"/>
        <w:rPr>
          <w:b/>
          <w:sz w:val="26"/>
          <w:szCs w:val="26"/>
        </w:rPr>
      </w:pPr>
      <w:r w:rsidRPr="00120BBE">
        <w:rPr>
          <w:b/>
          <w:sz w:val="26"/>
          <w:szCs w:val="26"/>
        </w:rPr>
        <w:t>2.1. Стратегическая концентрация финансовых ресурсов</w:t>
      </w:r>
      <w:r w:rsidRPr="00120BBE">
        <w:rPr>
          <w:b/>
          <w:sz w:val="26"/>
          <w:szCs w:val="26"/>
        </w:rPr>
        <w:br/>
        <w:t xml:space="preserve">бюджета </w:t>
      </w:r>
      <w:proofErr w:type="spellStart"/>
      <w:r w:rsidRPr="00120BBE">
        <w:rPr>
          <w:b/>
          <w:sz w:val="26"/>
          <w:szCs w:val="26"/>
        </w:rPr>
        <w:t>Соловцовского</w:t>
      </w:r>
      <w:proofErr w:type="spellEnd"/>
      <w:r w:rsidRPr="00120BBE">
        <w:rPr>
          <w:b/>
          <w:sz w:val="26"/>
          <w:szCs w:val="26"/>
        </w:rPr>
        <w:t xml:space="preserve"> сельсовета  </w:t>
      </w:r>
      <w:proofErr w:type="spellStart"/>
      <w:r w:rsidRPr="00120BBE">
        <w:rPr>
          <w:b/>
          <w:sz w:val="26"/>
          <w:szCs w:val="26"/>
        </w:rPr>
        <w:t>Иссинского</w:t>
      </w:r>
      <w:proofErr w:type="spellEnd"/>
      <w:r w:rsidRPr="00120BBE">
        <w:rPr>
          <w:b/>
          <w:sz w:val="26"/>
          <w:szCs w:val="26"/>
        </w:rPr>
        <w:t xml:space="preserve"> района  Пензенской области</w:t>
      </w: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0BBE">
        <w:rPr>
          <w:rFonts w:ascii="Times New Roman" w:hAnsi="Times New Roman" w:cs="Times New Roman"/>
          <w:sz w:val="26"/>
          <w:szCs w:val="26"/>
        </w:rPr>
        <w:t>Несмотря на нестабильную геополитическую обстановку, ключевой задачей бюджетной политики продолжает оставаться достижение целевых ориентиров развития, определенных на федеральном, региональном, муниципальном  уровнях, а также документами стратегического планирования, в том числе по следующим ключевым направлениям:</w:t>
      </w:r>
      <w:proofErr w:type="gramEnd"/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120BBE">
        <w:rPr>
          <w:rFonts w:ascii="Times New Roman" w:hAnsi="Times New Roman" w:cs="Times New Roman"/>
          <w:b/>
          <w:sz w:val="26"/>
          <w:szCs w:val="26"/>
        </w:rPr>
        <w:t xml:space="preserve">2.1.1. Сохранение населения, здоровья и благополучия людей - </w:t>
      </w:r>
      <w:r w:rsidRPr="00120BBE">
        <w:rPr>
          <w:rFonts w:ascii="Times New Roman" w:hAnsi="Times New Roman" w:cs="Times New Roman"/>
          <w:b/>
          <w:sz w:val="26"/>
          <w:szCs w:val="26"/>
        </w:rPr>
        <w:br/>
      </w:r>
      <w:r w:rsidRPr="00120BBE">
        <w:rPr>
          <w:rFonts w:ascii="Times New Roman" w:hAnsi="Times New Roman" w:cs="Times New Roman"/>
          <w:sz w:val="26"/>
          <w:szCs w:val="26"/>
        </w:rPr>
        <w:t xml:space="preserve">для обеспечения устойчивого роста численности населения, увеличения </w:t>
      </w:r>
      <w:r w:rsidRPr="00120BBE">
        <w:rPr>
          <w:rFonts w:ascii="Times New Roman" w:hAnsi="Times New Roman" w:cs="Times New Roman"/>
          <w:spacing w:val="-6"/>
          <w:sz w:val="26"/>
          <w:szCs w:val="26"/>
        </w:rPr>
        <w:t>средней продолжительности жизни, укрепления социальных гарантий планируется:</w:t>
      </w: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b/>
          <w:sz w:val="26"/>
          <w:szCs w:val="26"/>
        </w:rPr>
        <w:lastRenderedPageBreak/>
        <w:t>1) поддержка доходов населения и снижение уровня бедности</w:t>
      </w:r>
      <w:r w:rsidRPr="00120BBE">
        <w:rPr>
          <w:rFonts w:ascii="Times New Roman" w:hAnsi="Times New Roman" w:cs="Times New Roman"/>
          <w:sz w:val="26"/>
          <w:szCs w:val="26"/>
        </w:rPr>
        <w:t xml:space="preserve">, </w:t>
      </w:r>
      <w:r w:rsidRPr="00120BBE">
        <w:rPr>
          <w:rFonts w:ascii="Times New Roman" w:hAnsi="Times New Roman" w:cs="Times New Roman"/>
          <w:sz w:val="26"/>
          <w:szCs w:val="26"/>
        </w:rPr>
        <w:br/>
        <w:t>в том числе: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- реализация принятых решений по поддержке доходов граждан, включая сохранение достигнутых уровней заработной платы отдельных категорий работников социальной сферы, ежегодную индексацию заработной платы </w:t>
      </w:r>
      <w:r w:rsidRPr="00120BBE">
        <w:rPr>
          <w:rFonts w:ascii="Times New Roman" w:hAnsi="Times New Roman" w:cs="Times New Roman"/>
          <w:spacing w:val="-2"/>
          <w:sz w:val="26"/>
          <w:szCs w:val="26"/>
        </w:rPr>
        <w:t xml:space="preserve">работников бюджетной сферы, обеспечение </w:t>
      </w:r>
      <w:proofErr w:type="gramStart"/>
      <w:r w:rsidRPr="00120BBE">
        <w:rPr>
          <w:rFonts w:ascii="Times New Roman" w:hAnsi="Times New Roman" w:cs="Times New Roman"/>
          <w:spacing w:val="-2"/>
          <w:sz w:val="26"/>
          <w:szCs w:val="26"/>
        </w:rPr>
        <w:t>гарантированного</w:t>
      </w:r>
      <w:proofErr w:type="gramEnd"/>
      <w:r w:rsidRPr="00120BBE">
        <w:rPr>
          <w:rFonts w:ascii="Times New Roman" w:hAnsi="Times New Roman" w:cs="Times New Roman"/>
          <w:spacing w:val="-2"/>
          <w:sz w:val="26"/>
          <w:szCs w:val="26"/>
        </w:rPr>
        <w:t xml:space="preserve"> МРОТ;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120BBE">
        <w:rPr>
          <w:rFonts w:ascii="Times New Roman" w:hAnsi="Times New Roman" w:cs="Times New Roman"/>
          <w:b/>
          <w:sz w:val="26"/>
          <w:szCs w:val="26"/>
        </w:rPr>
        <w:t xml:space="preserve">2.1.2. Создание комфортной и безопасной среды для жизни, </w:t>
      </w:r>
      <w:r w:rsidRPr="00120BBE">
        <w:rPr>
          <w:rFonts w:ascii="Times New Roman" w:hAnsi="Times New Roman" w:cs="Times New Roman"/>
          <w:sz w:val="26"/>
          <w:szCs w:val="26"/>
        </w:rPr>
        <w:t>обеспечивающей улучшение качества местной среды, экологии, транспортной доступности населения и жилищных условий граждан,</w:t>
      </w:r>
      <w:r w:rsidRPr="00120BB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20BBE">
        <w:rPr>
          <w:rFonts w:ascii="Times New Roman" w:hAnsi="Times New Roman" w:cs="Times New Roman"/>
          <w:sz w:val="26"/>
          <w:szCs w:val="26"/>
        </w:rPr>
        <w:t>создание современной инфраструктуры для жилищного строительства,  путем реализации следующих мероприятий:</w:t>
      </w: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- повышения качества дорожной сети, приведения к концу 2025 года </w:t>
      </w:r>
      <w:r w:rsidRPr="00120BBE">
        <w:rPr>
          <w:rFonts w:ascii="Times New Roman" w:hAnsi="Times New Roman" w:cs="Times New Roman"/>
          <w:sz w:val="26"/>
          <w:szCs w:val="26"/>
        </w:rPr>
        <w:br/>
        <w:t xml:space="preserve">в нормативное состояние не менее 50 %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межпоселенческих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автомобильных дорог; </w:t>
      </w: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</w:t>
      </w:r>
      <w:r w:rsidRPr="00120BBE">
        <w:rPr>
          <w:rFonts w:ascii="Times New Roman" w:hAnsi="Times New Roman" w:cs="Times New Roman"/>
          <w:bCs/>
          <w:sz w:val="26"/>
          <w:szCs w:val="26"/>
        </w:rPr>
        <w:t> </w:t>
      </w:r>
      <w:r w:rsidRPr="00120BBE">
        <w:rPr>
          <w:rFonts w:ascii="Times New Roman" w:hAnsi="Times New Roman" w:cs="Times New Roman"/>
          <w:sz w:val="26"/>
          <w:szCs w:val="26"/>
        </w:rPr>
        <w:t xml:space="preserve">повышения качества и комфорта  общественных территорий населенных пунктов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 - сохранение и повышение транспортно-эксплуатационного состояния сети автодорог общего пользования за счёт своевременного проведения комплекса работ по содержанию и ремонту дорог, обеспечивающее безопасные перевозки грузов и пассажиров;</w:t>
      </w: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b/>
          <w:sz w:val="26"/>
          <w:szCs w:val="26"/>
        </w:rPr>
        <w:t xml:space="preserve">2.1.3. Создание условий для эффективного труда и успешного предпринимательства </w:t>
      </w:r>
      <w:r w:rsidRPr="00120BBE">
        <w:rPr>
          <w:rFonts w:ascii="Times New Roman" w:hAnsi="Times New Roman" w:cs="Times New Roman"/>
          <w:sz w:val="26"/>
          <w:szCs w:val="26"/>
        </w:rPr>
        <w:t>планируется обеспечить за счет:</w:t>
      </w:r>
    </w:p>
    <w:p w:rsidR="00817927" w:rsidRPr="00120BBE" w:rsidRDefault="00817927" w:rsidP="00817927">
      <w:pPr>
        <w:keepLine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 строительства (реконструкции) объектов инфраструктуры, в том числе автомобильных дорог, к площадкам агропромышленных, логистических и производственных комплексов в рамках реализации новых инвестиционных проектов;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 сопровождения инвестиционных проектов на территории поселения;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b/>
          <w:sz w:val="26"/>
          <w:szCs w:val="26"/>
        </w:rPr>
        <w:t>2.1.4. Обеспечение цифровой трансформации</w:t>
      </w:r>
      <w:r w:rsidRPr="00120BBE">
        <w:rPr>
          <w:rFonts w:ascii="Times New Roman" w:hAnsi="Times New Roman" w:cs="Times New Roman"/>
          <w:sz w:val="26"/>
          <w:szCs w:val="26"/>
        </w:rPr>
        <w:t xml:space="preserve"> ключевых отраслей экономики и социальной сферы путем: ключевых отраслей экономики и социальной сферы путем: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 перевод массовых социально значимых государственных и муниципальных услуг в электронный вид;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 обучения муниципальных служащих компетенциям в сфере цифровой трансформации государственного и муниципального управления;</w:t>
      </w: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 развития системы межведомственного электронного взаимодействия.</w:t>
      </w:r>
    </w:p>
    <w:p w:rsidR="00817927" w:rsidRPr="00120BBE" w:rsidRDefault="00817927" w:rsidP="007C557A">
      <w:pPr>
        <w:pStyle w:val="1b"/>
        <w:widowControl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ind w:left="0" w:firstLine="709"/>
        <w:jc w:val="center"/>
        <w:rPr>
          <w:b/>
          <w:sz w:val="26"/>
          <w:szCs w:val="26"/>
        </w:rPr>
      </w:pPr>
      <w:r w:rsidRPr="00120BBE">
        <w:rPr>
          <w:b/>
          <w:sz w:val="26"/>
          <w:szCs w:val="26"/>
        </w:rPr>
        <w:lastRenderedPageBreak/>
        <w:t>Повышение операционной эффективности</w:t>
      </w:r>
      <w:r w:rsidRPr="00120BBE">
        <w:rPr>
          <w:b/>
          <w:sz w:val="26"/>
          <w:szCs w:val="26"/>
        </w:rPr>
        <w:br/>
        <w:t>использования бюджетных средств</w:t>
      </w: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В плановом периоде продолжится применение существующих инструментов и механизмов повышения эффективности бюджетных расходов, устранение неэффективного и нецелевого использования бюджетных средств, </w:t>
      </w:r>
      <w:r w:rsidRPr="00120BBE">
        <w:rPr>
          <w:rFonts w:ascii="Times New Roman" w:hAnsi="Times New Roman" w:cs="Times New Roman"/>
          <w:sz w:val="26"/>
          <w:szCs w:val="26"/>
        </w:rPr>
        <w:br/>
        <w:t>в том числе путем совершенствования казначейской системы исполнения бюджета и финансового контроля, а также повышения качества регулирования межбюджетных отношений с муниципальными образованиями.</w:t>
      </w:r>
    </w:p>
    <w:p w:rsidR="00817927" w:rsidRPr="00120BBE" w:rsidRDefault="00817927" w:rsidP="007C557A">
      <w:pPr>
        <w:pStyle w:val="1b"/>
        <w:keepNext/>
        <w:widowControl/>
        <w:numPr>
          <w:ilvl w:val="2"/>
          <w:numId w:val="7"/>
        </w:numPr>
        <w:autoSpaceDE w:val="0"/>
        <w:autoSpaceDN w:val="0"/>
        <w:adjustRightInd w:val="0"/>
        <w:ind w:left="0" w:firstLine="709"/>
        <w:jc w:val="both"/>
        <w:outlineLvl w:val="2"/>
        <w:rPr>
          <w:b/>
          <w:sz w:val="26"/>
          <w:szCs w:val="26"/>
        </w:rPr>
      </w:pPr>
      <w:r w:rsidRPr="00120BBE">
        <w:rPr>
          <w:b/>
          <w:sz w:val="26"/>
          <w:szCs w:val="26"/>
        </w:rPr>
        <w:t>Совершенствование системы казначейского исполнения</w:t>
      </w:r>
      <w:r w:rsidRPr="00120BBE">
        <w:rPr>
          <w:b/>
          <w:sz w:val="26"/>
          <w:szCs w:val="26"/>
        </w:rPr>
        <w:br/>
        <w:t>муниципального  бюджета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0BBE">
        <w:rPr>
          <w:rFonts w:ascii="Times New Roman" w:hAnsi="Times New Roman" w:cs="Times New Roman"/>
          <w:sz w:val="26"/>
          <w:szCs w:val="26"/>
        </w:rPr>
        <w:t xml:space="preserve">Наряду с традиционными инструментами казначейского обслуживания, подтвердившими свою эффективность в условиях ограниченности ресурсов (контроль первоочередности и приоритетности расходов в целях недопущения задолженности по социально значимым расходам;  мониторинг состояния просроченной кредиторской задолженности за счет всех источников финансирования в целях ее сокращения </w:t>
      </w:r>
      <w:r w:rsidRPr="00120BBE">
        <w:rPr>
          <w:rFonts w:ascii="Times New Roman" w:hAnsi="Times New Roman" w:cs="Times New Roman"/>
          <w:spacing w:val="-8"/>
          <w:sz w:val="26"/>
          <w:szCs w:val="26"/>
        </w:rPr>
        <w:t>и недопущения образования</w:t>
      </w:r>
      <w:r w:rsidRPr="00120BBE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 в перечень средств, подлежащих казначейскому сопровождению, включены расчеты по муниципальным контрактам</w:t>
      </w:r>
      <w:proofErr w:type="gramStart"/>
      <w:r w:rsidRPr="00120BBE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120BBE">
        <w:rPr>
          <w:rFonts w:ascii="Times New Roman" w:hAnsi="Times New Roman" w:cs="Times New Roman"/>
          <w:sz w:val="26"/>
          <w:szCs w:val="26"/>
        </w:rPr>
        <w:t xml:space="preserve"> Учитывая технические и процедурные особенности, а также </w:t>
      </w:r>
      <w:r w:rsidRPr="00120BBE">
        <w:rPr>
          <w:rFonts w:ascii="Times New Roman" w:hAnsi="Times New Roman" w:cs="Times New Roman"/>
          <w:spacing w:val="-6"/>
          <w:sz w:val="26"/>
          <w:szCs w:val="26"/>
        </w:rPr>
        <w:t xml:space="preserve">наработанный опыт </w:t>
      </w:r>
      <w:r w:rsidRPr="00120BBE">
        <w:rPr>
          <w:rFonts w:ascii="Times New Roman" w:hAnsi="Times New Roman" w:cs="Times New Roman"/>
          <w:sz w:val="26"/>
          <w:szCs w:val="26"/>
        </w:rPr>
        <w:t>проведения казначейского сопровождения территориальными органами Федерального казначейства, указанная функция передана Управлению Федерального казначейства по Пензенской области.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В 2025 году в целях нивелирования последствий введенных санкций </w:t>
      </w:r>
      <w:r w:rsidRPr="00120BBE">
        <w:rPr>
          <w:rFonts w:ascii="Times New Roman" w:hAnsi="Times New Roman" w:cs="Times New Roman"/>
          <w:sz w:val="26"/>
          <w:szCs w:val="26"/>
        </w:rPr>
        <w:br/>
        <w:t xml:space="preserve">для развития отраслей экономики совершенствование системы казначейского исполнения районного бюджета будет продолжено по следующим направлениям: 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- упрощение и ускорение расчетов (в том числе авансовых платежей) </w:t>
      </w:r>
      <w:r w:rsidRPr="00120BBE">
        <w:rPr>
          <w:rFonts w:ascii="Times New Roman" w:hAnsi="Times New Roman" w:cs="Times New Roman"/>
          <w:sz w:val="26"/>
          <w:szCs w:val="26"/>
        </w:rPr>
        <w:br/>
      </w:r>
      <w:r w:rsidRPr="00120BBE">
        <w:rPr>
          <w:rFonts w:ascii="Times New Roman" w:hAnsi="Times New Roman" w:cs="Times New Roman"/>
          <w:spacing w:val="-6"/>
          <w:sz w:val="26"/>
          <w:szCs w:val="26"/>
        </w:rPr>
        <w:t>за выполненные работы, поставленные товары, оказанные услуги при казначейском</w:t>
      </w:r>
      <w:r w:rsidRPr="00120BBE">
        <w:rPr>
          <w:rFonts w:ascii="Times New Roman" w:hAnsi="Times New Roman" w:cs="Times New Roman"/>
          <w:sz w:val="26"/>
          <w:szCs w:val="26"/>
        </w:rPr>
        <w:t xml:space="preserve"> сопровождении муниципальных контрактов (договоров, соглашений);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pacing w:val="-8"/>
          <w:sz w:val="26"/>
          <w:szCs w:val="26"/>
        </w:rPr>
        <w:t>- дальнейшее совершенствование казначейского сопровождения по целевым</w:t>
      </w:r>
      <w:r w:rsidRPr="00120BBE">
        <w:rPr>
          <w:rFonts w:ascii="Times New Roman" w:hAnsi="Times New Roman" w:cs="Times New Roman"/>
          <w:sz w:val="26"/>
          <w:szCs w:val="26"/>
        </w:rPr>
        <w:t xml:space="preserve"> средствам;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- своевременное исполнение расходных обязательств, недопущение возникновения просроченной задолженности бюджета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- совершенствование процедуры управления средствами на едином счете бюджета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области, прогнозирования кассовых поступлений  и расходов с использованием принципа сбалансированности поступлений  и перечислений из бюджета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области, обеспечение непрерывности и своевременности выплат.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lastRenderedPageBreak/>
        <w:t xml:space="preserve">Сочетание новых и проверенных практикой подходов казначейского исполнения бюджета будет способствовать выполнению основной задачи - </w:t>
      </w:r>
      <w:r w:rsidRPr="00120BBE">
        <w:rPr>
          <w:rFonts w:ascii="Times New Roman" w:hAnsi="Times New Roman" w:cs="Times New Roman"/>
          <w:spacing w:val="-12"/>
          <w:sz w:val="26"/>
          <w:szCs w:val="26"/>
        </w:rPr>
        <w:t>обеспечению непрерывности бюджетного процесса, своевременному финансированию</w:t>
      </w:r>
      <w:r w:rsidRPr="00120BBE">
        <w:rPr>
          <w:rFonts w:ascii="Times New Roman" w:hAnsi="Times New Roman" w:cs="Times New Roman"/>
          <w:sz w:val="26"/>
          <w:szCs w:val="26"/>
        </w:rPr>
        <w:t xml:space="preserve"> принятых расходных обязательств, эффективному использованию бюджетных средств.</w:t>
      </w:r>
    </w:p>
    <w:p w:rsidR="00817927" w:rsidRPr="00120BBE" w:rsidRDefault="00817927" w:rsidP="007C557A">
      <w:pPr>
        <w:pStyle w:val="1b"/>
        <w:keepNext/>
        <w:widowControl/>
        <w:numPr>
          <w:ilvl w:val="2"/>
          <w:numId w:val="7"/>
        </w:numPr>
        <w:autoSpaceDE w:val="0"/>
        <w:autoSpaceDN w:val="0"/>
        <w:adjustRightInd w:val="0"/>
        <w:ind w:left="0" w:firstLine="709"/>
        <w:jc w:val="center"/>
        <w:outlineLvl w:val="2"/>
        <w:rPr>
          <w:b/>
          <w:sz w:val="26"/>
          <w:szCs w:val="26"/>
        </w:rPr>
      </w:pPr>
      <w:r w:rsidRPr="00120BBE">
        <w:rPr>
          <w:b/>
          <w:sz w:val="26"/>
          <w:szCs w:val="26"/>
        </w:rPr>
        <w:t>Повышение эффективности системы финансового контроля</w:t>
      </w:r>
    </w:p>
    <w:p w:rsidR="00817927" w:rsidRPr="00120BBE" w:rsidRDefault="00817927" w:rsidP="00817927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В целях п</w:t>
      </w:r>
      <w:r w:rsidRPr="00120BBE">
        <w:rPr>
          <w:rFonts w:ascii="Times New Roman" w:eastAsia="Calibri" w:hAnsi="Times New Roman" w:cs="Times New Roman"/>
          <w:sz w:val="26"/>
          <w:szCs w:val="26"/>
        </w:rPr>
        <w:t>овышения эффективности внутреннего муниципального финансового контроля  и предупреждения  нарушений в финансово-бюджетной сфере планируется:</w:t>
      </w: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BBE">
        <w:rPr>
          <w:rFonts w:ascii="Times New Roman" w:eastAsia="Calibri" w:hAnsi="Times New Roman" w:cs="Times New Roman"/>
          <w:sz w:val="26"/>
          <w:szCs w:val="26"/>
        </w:rPr>
        <w:t>- усиление контроля в сфере закупок;</w:t>
      </w: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pacing w:val="-8"/>
          <w:sz w:val="26"/>
          <w:szCs w:val="26"/>
        </w:rPr>
        <w:t>- проведение профилактической работы по предупреждению и устранению</w:t>
      </w:r>
      <w:r w:rsidRPr="00120BBE">
        <w:rPr>
          <w:rFonts w:ascii="Times New Roman" w:hAnsi="Times New Roman" w:cs="Times New Roman"/>
          <w:sz w:val="26"/>
          <w:szCs w:val="26"/>
        </w:rPr>
        <w:t xml:space="preserve"> причин нарушений </w:t>
      </w:r>
      <w:r w:rsidRPr="00120BBE">
        <w:rPr>
          <w:rFonts w:ascii="Times New Roman" w:eastAsia="Calibri" w:hAnsi="Times New Roman" w:cs="Times New Roman"/>
          <w:sz w:val="26"/>
          <w:szCs w:val="26"/>
        </w:rPr>
        <w:t xml:space="preserve">бюджетного законодательства и </w:t>
      </w:r>
      <w:r w:rsidRPr="00120BBE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Pr="00120BBE">
        <w:rPr>
          <w:rFonts w:ascii="Times New Roman" w:hAnsi="Times New Roman" w:cs="Times New Roman"/>
          <w:sz w:val="26"/>
          <w:szCs w:val="26"/>
        </w:rPr>
        <w:br/>
        <w:t>о контрактной системе;</w:t>
      </w:r>
    </w:p>
    <w:p w:rsidR="00817927" w:rsidRPr="00120BBE" w:rsidRDefault="00817927" w:rsidP="008179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- взаимодействие </w:t>
      </w:r>
      <w:proofErr w:type="gramStart"/>
      <w:r w:rsidRPr="00120BBE">
        <w:rPr>
          <w:rFonts w:ascii="Times New Roman" w:hAnsi="Times New Roman" w:cs="Times New Roman"/>
          <w:sz w:val="26"/>
          <w:szCs w:val="26"/>
        </w:rPr>
        <w:t xml:space="preserve">с главными распорядителями бюджетных средств </w:t>
      </w:r>
      <w:r w:rsidRPr="00120BBE">
        <w:rPr>
          <w:rFonts w:ascii="Times New Roman" w:hAnsi="Times New Roman" w:cs="Times New Roman"/>
          <w:sz w:val="26"/>
          <w:szCs w:val="26"/>
        </w:rPr>
        <w:br/>
        <w:t xml:space="preserve">по вопросу осуществления контроля за использованием бюджетных средств </w:t>
      </w:r>
      <w:r w:rsidRPr="00120BBE">
        <w:rPr>
          <w:rFonts w:ascii="Times New Roman" w:hAnsi="Times New Roman" w:cs="Times New Roman"/>
          <w:sz w:val="26"/>
          <w:szCs w:val="26"/>
        </w:rPr>
        <w:br/>
      </w:r>
      <w:r w:rsidRPr="00120BBE">
        <w:rPr>
          <w:rFonts w:ascii="Times New Roman" w:hAnsi="Times New Roman" w:cs="Times New Roman"/>
          <w:spacing w:val="-8"/>
          <w:sz w:val="26"/>
          <w:szCs w:val="26"/>
        </w:rPr>
        <w:t>с целью принятия  мер по недопущению</w:t>
      </w:r>
      <w:proofErr w:type="gramEnd"/>
      <w:r w:rsidRPr="00120BBE">
        <w:rPr>
          <w:rFonts w:ascii="Times New Roman" w:hAnsi="Times New Roman" w:cs="Times New Roman"/>
          <w:spacing w:val="-8"/>
          <w:sz w:val="26"/>
          <w:szCs w:val="26"/>
        </w:rPr>
        <w:t xml:space="preserve"> нарушений законодательства</w:t>
      </w:r>
      <w:r w:rsidRPr="00120BBE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b/>
          <w:bCs/>
          <w:spacing w:val="-4"/>
          <w:sz w:val="26"/>
          <w:szCs w:val="26"/>
        </w:rPr>
      </w:pPr>
      <w:r w:rsidRPr="00120BBE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                       2.2.3 Повышение открытости бюджета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b/>
          <w:bCs/>
          <w:spacing w:val="-4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 В целях повышения открытости бюджета в 2025-2027 годах будет продолжена практика вовлечения граждан в бюджетный процесс, в том числе за счет: 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 xml:space="preserve">- формирования и размещения электронного ресурса «Бюджет для граждан» на официальном сайте администрации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20BB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20BBE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 организации открытого обсуждения, в том числе обсуждения в социальных сетях, бюджетных вопросов;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 освещения в средствах массовой информации актуальных вопросов по бюджетной тематике;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b/>
          <w:bCs/>
          <w:spacing w:val="-4"/>
          <w:sz w:val="26"/>
          <w:szCs w:val="26"/>
        </w:rPr>
      </w:pPr>
      <w:r w:rsidRPr="00120BBE">
        <w:rPr>
          <w:rFonts w:ascii="Times New Roman" w:hAnsi="Times New Roman" w:cs="Times New Roman"/>
          <w:sz w:val="26"/>
          <w:szCs w:val="26"/>
        </w:rPr>
        <w:t>- участия граждан в решении бюджетных вопросов, в том числе в реализации проектов, направленных на создание комфортной среды проживания граждан.</w:t>
      </w:r>
      <w:r w:rsidRPr="00120BBE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17927" w:rsidRPr="00120BBE" w:rsidRDefault="00817927" w:rsidP="00817927">
      <w:pPr>
        <w:ind w:firstLine="709"/>
        <w:jc w:val="both"/>
        <w:rPr>
          <w:rFonts w:ascii="Times New Roman" w:hAnsi="Times New Roman" w:cs="Times New Roman"/>
          <w:color w:val="000000"/>
          <w:spacing w:val="5"/>
          <w:sz w:val="26"/>
          <w:szCs w:val="26"/>
          <w:lang w:bidi="ru-RU"/>
        </w:rPr>
      </w:pPr>
    </w:p>
    <w:p w:rsidR="00817927" w:rsidRPr="00120BBE" w:rsidRDefault="00817927" w:rsidP="00817927">
      <w:pPr>
        <w:tabs>
          <w:tab w:val="left" w:pos="1860"/>
        </w:tabs>
        <w:ind w:firstLine="709"/>
        <w:jc w:val="both"/>
        <w:rPr>
          <w:rFonts w:ascii="Times New Roman" w:hAnsi="Times New Roman" w:cs="Times New Roman"/>
          <w:spacing w:val="5"/>
          <w:sz w:val="26"/>
          <w:szCs w:val="26"/>
          <w:lang w:bidi="ru-RU"/>
        </w:rPr>
      </w:pPr>
    </w:p>
    <w:p w:rsidR="00817927" w:rsidRPr="00120BBE" w:rsidRDefault="00817927" w:rsidP="00817927">
      <w:pPr>
        <w:spacing w:line="228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817927" w:rsidRPr="00120BBE" w:rsidSect="00A07445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A21" w:rsidRDefault="00743A21" w:rsidP="00A30470">
      <w:pPr>
        <w:spacing w:after="0" w:line="240" w:lineRule="auto"/>
      </w:pPr>
      <w:r>
        <w:separator/>
      </w:r>
    </w:p>
  </w:endnote>
  <w:endnote w:type="continuationSeparator" w:id="0">
    <w:p w:rsidR="00743A21" w:rsidRDefault="00743A21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743A21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0BBE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743A21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A21" w:rsidRDefault="00743A21" w:rsidP="00A30470">
      <w:pPr>
        <w:spacing w:after="0" w:line="240" w:lineRule="auto"/>
      </w:pPr>
      <w:r>
        <w:separator/>
      </w:r>
    </w:p>
  </w:footnote>
  <w:footnote w:type="continuationSeparator" w:id="0">
    <w:p w:rsidR="00743A21" w:rsidRDefault="00743A21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D43843"/>
    <w:multiLevelType w:val="multilevel"/>
    <w:tmpl w:val="1514F2A0"/>
    <w:lvl w:ilvl="0">
      <w:start w:val="1"/>
      <w:numFmt w:val="decimal"/>
      <w:lvlText w:val="%1."/>
      <w:lvlJc w:val="left"/>
      <w:pPr>
        <w:ind w:left="1729" w:hanging="102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1856624E"/>
    <w:multiLevelType w:val="multilevel"/>
    <w:tmpl w:val="5172117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7D65CD7"/>
    <w:multiLevelType w:val="multilevel"/>
    <w:tmpl w:val="F7980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E593D73"/>
    <w:multiLevelType w:val="multilevel"/>
    <w:tmpl w:val="30A81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CEA0CC1"/>
    <w:multiLevelType w:val="multilevel"/>
    <w:tmpl w:val="FBA6D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7">
    <w:nsid w:val="7F1D5F71"/>
    <w:multiLevelType w:val="multilevel"/>
    <w:tmpl w:val="603654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20BBE"/>
    <w:rsid w:val="001301AF"/>
    <w:rsid w:val="001A2256"/>
    <w:rsid w:val="001D20D1"/>
    <w:rsid w:val="002145A8"/>
    <w:rsid w:val="0025431D"/>
    <w:rsid w:val="002E396C"/>
    <w:rsid w:val="003C2F61"/>
    <w:rsid w:val="00415662"/>
    <w:rsid w:val="00442305"/>
    <w:rsid w:val="00453212"/>
    <w:rsid w:val="004906B5"/>
    <w:rsid w:val="004A3E29"/>
    <w:rsid w:val="005008D6"/>
    <w:rsid w:val="00565D44"/>
    <w:rsid w:val="006312FA"/>
    <w:rsid w:val="0070070D"/>
    <w:rsid w:val="00743A21"/>
    <w:rsid w:val="007C557A"/>
    <w:rsid w:val="007D7DDD"/>
    <w:rsid w:val="00817927"/>
    <w:rsid w:val="008473FA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7BF5"/>
    <w:rsid w:val="00AF528E"/>
    <w:rsid w:val="00B740BC"/>
    <w:rsid w:val="00C049C7"/>
    <w:rsid w:val="00C56BEA"/>
    <w:rsid w:val="00D161D1"/>
    <w:rsid w:val="00D376B7"/>
    <w:rsid w:val="00E9566E"/>
    <w:rsid w:val="00EF0986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ЭЭГ"/>
    <w:basedOn w:val="a"/>
    <w:rsid w:val="0081792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aliases w:val="List Paragraph,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"/>
    <w:basedOn w:val="a"/>
    <w:link w:val="aff3"/>
    <w:rsid w:val="0081792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,Нумерация Знак"/>
    <w:link w:val="1b"/>
    <w:locked/>
    <w:rsid w:val="00817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2">
    <w:name w:val="Абзац списка4"/>
    <w:basedOn w:val="a"/>
    <w:rsid w:val="0081792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1D8D3-42C2-418B-AE2A-82008B25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3550</Words>
  <Characters>20239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2024-01-29T07:09:00Z</dcterms:created>
  <dcterms:modified xsi:type="dcterms:W3CDTF">2024-11-29T07:47:00Z</dcterms:modified>
</cp:coreProperties>
</file>