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  <w:gridCol w:w="358"/>
      </w:tblGrid>
      <w:tr w:rsidR="00E003B8" w:rsidTr="00E003B8">
        <w:trPr>
          <w:gridAfter w:val="1"/>
          <w:wAfter w:w="358" w:type="dxa"/>
          <w:cantSplit/>
          <w:trHeight w:val="1122"/>
        </w:trPr>
        <w:tc>
          <w:tcPr>
            <w:tcW w:w="9248" w:type="dxa"/>
            <w:hideMark/>
          </w:tcPr>
          <w:p w:rsidR="00E003B8" w:rsidRDefault="00E003B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:rsidR="00DC5804" w:rsidRDefault="00DC580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9E33B68" wp14:editId="0D6ADFD3">
                  <wp:extent cx="704850" cy="771525"/>
                  <wp:effectExtent l="0" t="0" r="0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3B8" w:rsidRDefault="00E003B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E003B8" w:rsidTr="00E003B8">
        <w:tc>
          <w:tcPr>
            <w:tcW w:w="9606" w:type="dxa"/>
            <w:gridSpan w:val="2"/>
            <w:hideMark/>
          </w:tcPr>
          <w:p w:rsidR="00E003B8" w:rsidRDefault="00E003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003B8" w:rsidRDefault="00E003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 СЕЛЬСОВЕТА</w:t>
            </w:r>
          </w:p>
          <w:p w:rsidR="00E003B8" w:rsidRDefault="00E003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E003B8" w:rsidTr="00E003B8">
        <w:trPr>
          <w:trHeight w:val="80"/>
        </w:trPr>
        <w:tc>
          <w:tcPr>
            <w:tcW w:w="9606" w:type="dxa"/>
            <w:gridSpan w:val="2"/>
            <w:hideMark/>
          </w:tcPr>
          <w:p w:rsidR="00E003B8" w:rsidRDefault="00E003B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E003B8" w:rsidTr="00E003B8">
        <w:trPr>
          <w:trHeight w:val="391"/>
        </w:trPr>
        <w:tc>
          <w:tcPr>
            <w:tcW w:w="9606" w:type="dxa"/>
            <w:gridSpan w:val="2"/>
          </w:tcPr>
          <w:p w:rsidR="00E003B8" w:rsidRDefault="00E003B8">
            <w:pPr>
              <w:pStyle w:val="3"/>
              <w:jc w:val="center"/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  <w:p w:rsidR="00E003B8" w:rsidRDefault="00E003B8">
            <w:pPr>
              <w:pStyle w:val="4"/>
            </w:pPr>
          </w:p>
        </w:tc>
      </w:tr>
      <w:tr w:rsidR="00E003B8" w:rsidTr="00E003B8">
        <w:trPr>
          <w:trHeight w:val="702"/>
        </w:trPr>
        <w:tc>
          <w:tcPr>
            <w:tcW w:w="9606" w:type="dxa"/>
            <w:gridSpan w:val="2"/>
            <w:vAlign w:val="center"/>
            <w:hideMark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003B8">
              <w:tc>
                <w:tcPr>
                  <w:tcW w:w="284" w:type="dxa"/>
                  <w:vAlign w:val="bottom"/>
                  <w:hideMark/>
                </w:tcPr>
                <w:p w:rsidR="00E003B8" w:rsidRDefault="00E003B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003B8" w:rsidRDefault="00D20A5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26.07.2024</w:t>
                  </w:r>
                </w:p>
              </w:tc>
              <w:tc>
                <w:tcPr>
                  <w:tcW w:w="397" w:type="dxa"/>
                  <w:hideMark/>
                </w:tcPr>
                <w:p w:rsidR="00E003B8" w:rsidRDefault="00E003B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003B8" w:rsidRDefault="00D20A5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314-85/3</w:t>
                  </w:r>
                </w:p>
                <w:p w:rsidR="00D20A5E" w:rsidRDefault="00D20A5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E003B8">
              <w:tc>
                <w:tcPr>
                  <w:tcW w:w="4650" w:type="dxa"/>
                  <w:gridSpan w:val="4"/>
                  <w:hideMark/>
                </w:tcPr>
                <w:p w:rsidR="00E003B8" w:rsidRDefault="00E003B8" w:rsidP="00E003B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>
                    <w:rPr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E003B8" w:rsidRDefault="00E003B8">
            <w:pPr>
              <w:pStyle w:val="3"/>
            </w:pPr>
          </w:p>
        </w:tc>
      </w:tr>
    </w:tbl>
    <w:p w:rsidR="00E003B8" w:rsidRDefault="00E003B8" w:rsidP="00E003B8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E003B8" w:rsidRDefault="00E003B8" w:rsidP="00E003B8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>
        <w:rPr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сельсовета 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003B8" w:rsidRDefault="00E003B8" w:rsidP="00E003B8">
      <w:pPr>
        <w:spacing w:before="100" w:beforeAutospacing="1" w:after="100" w:afterAutospacing="1"/>
        <w:ind w:firstLine="567"/>
        <w:contextualSpacing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>
        <w:rPr>
          <w:bCs/>
          <w:sz w:val="26"/>
          <w:szCs w:val="26"/>
        </w:rPr>
        <w:t xml:space="preserve">, постановлением Правительства Российской Федерации от 16 сентября 2020 г. N 1479 «Об утверждении Правил противопожарного </w:t>
      </w:r>
      <w:proofErr w:type="gramStart"/>
      <w:r>
        <w:rPr>
          <w:bCs/>
          <w:sz w:val="26"/>
          <w:szCs w:val="26"/>
        </w:rPr>
        <w:t>режима</w:t>
      </w:r>
      <w:proofErr w:type="gramEnd"/>
      <w:r>
        <w:rPr>
          <w:bCs/>
          <w:sz w:val="26"/>
          <w:szCs w:val="26"/>
        </w:rPr>
        <w:t xml:space="preserve"> а Российской Федерации»</w:t>
      </w:r>
      <w:r>
        <w:rPr>
          <w:sz w:val="26"/>
          <w:szCs w:val="26"/>
        </w:rPr>
        <w:t xml:space="preserve"> (с последующими изменениями)</w:t>
      </w:r>
      <w:r>
        <w:rPr>
          <w:bCs/>
          <w:sz w:val="26"/>
          <w:szCs w:val="26"/>
        </w:rPr>
        <w:t xml:space="preserve">, рассмотрев протокол публичных слушаний по проекту Правил благоустройства территории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 сельсовета 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области, руководствуясь статьей 20 </w:t>
      </w:r>
      <w:r>
        <w:rPr>
          <w:bCs/>
          <w:sz w:val="26"/>
          <w:szCs w:val="26"/>
        </w:rPr>
        <w:t xml:space="preserve">Устава </w:t>
      </w:r>
      <w:proofErr w:type="spellStart"/>
      <w:r>
        <w:rPr>
          <w:bCs/>
          <w:sz w:val="26"/>
          <w:szCs w:val="26"/>
        </w:rPr>
        <w:t>Соловцовского</w:t>
      </w:r>
      <w:proofErr w:type="spellEnd"/>
      <w:r>
        <w:rPr>
          <w:bCs/>
          <w:sz w:val="26"/>
          <w:szCs w:val="26"/>
        </w:rPr>
        <w:t xml:space="preserve">  сельсовета  </w:t>
      </w:r>
      <w:proofErr w:type="spellStart"/>
      <w:r>
        <w:rPr>
          <w:bCs/>
          <w:sz w:val="26"/>
          <w:szCs w:val="26"/>
        </w:rPr>
        <w:t>Иссинского</w:t>
      </w:r>
      <w:proofErr w:type="spellEnd"/>
      <w:r>
        <w:rPr>
          <w:bCs/>
          <w:sz w:val="26"/>
          <w:szCs w:val="26"/>
        </w:rPr>
        <w:t xml:space="preserve"> района Пензенской области, методическими рекомендациями по разработке  норм и правил по благоустройству территории муниципального образования (приказ Минстроя  от 29 декабря 2021 года №1042/</w:t>
      </w:r>
      <w:proofErr w:type="spellStart"/>
      <w:proofErr w:type="gramStart"/>
      <w:r>
        <w:rPr>
          <w:bCs/>
          <w:sz w:val="26"/>
          <w:szCs w:val="26"/>
        </w:rPr>
        <w:t>пр</w:t>
      </w:r>
      <w:proofErr w:type="spellEnd"/>
      <w:proofErr w:type="gramEnd"/>
      <w:r>
        <w:rPr>
          <w:bCs/>
          <w:sz w:val="26"/>
          <w:szCs w:val="26"/>
        </w:rPr>
        <w:t>)</w:t>
      </w:r>
      <w:r>
        <w:rPr>
          <w:sz w:val="26"/>
          <w:szCs w:val="26"/>
        </w:rPr>
        <w:t xml:space="preserve">, </w:t>
      </w:r>
    </w:p>
    <w:p w:rsidR="00E003B8" w:rsidRDefault="00E003B8" w:rsidP="00E003B8">
      <w:pPr>
        <w:spacing w:before="240" w:after="240"/>
        <w:ind w:firstLine="567"/>
        <w:contextualSpacing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bCs/>
          <w:sz w:val="26"/>
          <w:szCs w:val="26"/>
        </w:rPr>
        <w:t>Соловцовского</w:t>
      </w:r>
      <w:proofErr w:type="spellEnd"/>
      <w:r>
        <w:rPr>
          <w:b/>
          <w:bCs/>
          <w:sz w:val="26"/>
          <w:szCs w:val="26"/>
        </w:rPr>
        <w:t xml:space="preserve">  сельсовета                  </w:t>
      </w:r>
      <w:proofErr w:type="spellStart"/>
      <w:r>
        <w:rPr>
          <w:b/>
          <w:bCs/>
          <w:sz w:val="26"/>
          <w:szCs w:val="26"/>
        </w:rPr>
        <w:t>Иссинского</w:t>
      </w:r>
      <w:proofErr w:type="spellEnd"/>
      <w:r>
        <w:rPr>
          <w:b/>
          <w:bCs/>
          <w:sz w:val="26"/>
          <w:szCs w:val="26"/>
        </w:rPr>
        <w:t xml:space="preserve"> района Пензенской области решил:</w:t>
      </w:r>
    </w:p>
    <w:p w:rsidR="00E003B8" w:rsidRDefault="00E003B8" w:rsidP="00E003B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 в Правила благоустройства территории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 сельсовета 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 сельсовета 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 от 08.10.2019 №15-2/3, следующие изменения:</w:t>
      </w:r>
    </w:p>
    <w:p w:rsidR="00E003B8" w:rsidRDefault="00E003B8" w:rsidP="00E003B8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1.1. Пункт  3.65 раздела 3  </w:t>
      </w:r>
      <w:r>
        <w:rPr>
          <w:sz w:val="26"/>
          <w:szCs w:val="26"/>
          <w:lang w:val="ru-RU"/>
        </w:rPr>
        <w:t>изложить в следующей редакции</w:t>
      </w:r>
      <w:r>
        <w:rPr>
          <w:b/>
          <w:bCs/>
          <w:sz w:val="26"/>
          <w:szCs w:val="26"/>
          <w:lang w:val="ru-RU"/>
        </w:rPr>
        <w:t xml:space="preserve">: 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rFonts w:eastAsia="Calibri"/>
          <w:sz w:val="26"/>
          <w:szCs w:val="26"/>
        </w:rPr>
      </w:pPr>
      <w:r>
        <w:rPr>
          <w:rStyle w:val="31"/>
          <w:sz w:val="26"/>
          <w:szCs w:val="26"/>
        </w:rPr>
        <w:t>«</w:t>
      </w:r>
      <w:r>
        <w:rPr>
          <w:rFonts w:eastAsia="Calibri"/>
          <w:sz w:val="26"/>
          <w:szCs w:val="26"/>
        </w:rPr>
        <w:t xml:space="preserve">3.65. Порядок </w:t>
      </w:r>
      <w:r>
        <w:rPr>
          <w:sz w:val="26"/>
          <w:szCs w:val="26"/>
        </w:rPr>
        <w:t>использование открытого огня и разведение костров на землях сельскохозяйственного назначения, землях запаса и землях населенных пунктов.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3.65.1. Использование открытого огня и разведение костров на землях сельскохозяйственного назначения, землях запаса и землях населенных пунктов (далее - использование открытого огня) должно осуществляться в специально оборудованных местах при выполнении следующих требований: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>
        <w:rPr>
          <w:sz w:val="26"/>
          <w:szCs w:val="26"/>
        </w:rPr>
        <w:t xml:space="preserve"> более 1 куб. метра;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bookmarkStart w:id="1" w:name="Par3"/>
      <w:bookmarkEnd w:id="1"/>
      <w:r>
        <w:rPr>
          <w:sz w:val="26"/>
          <w:szCs w:val="26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зданий, сооружений и иных построек;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bookmarkStart w:id="2" w:name="Par5"/>
      <w:bookmarkEnd w:id="2"/>
      <w:r>
        <w:rPr>
          <w:sz w:val="26"/>
          <w:szCs w:val="26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3.65.2. При использовании открытого огня для сжигания сухой травы, веток, листвы и другой горючей растительности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минимально допустимые расстояния, предусмотренные </w:t>
      </w:r>
      <w:hyperlink r:id="rId6" w:anchor="Par3" w:history="1">
        <w:r>
          <w:rPr>
            <w:rStyle w:val="a4"/>
            <w:sz w:val="26"/>
            <w:szCs w:val="26"/>
          </w:rPr>
          <w:t>подпунктами "б"</w:t>
        </w:r>
      </w:hyperlink>
      <w:r>
        <w:rPr>
          <w:sz w:val="26"/>
          <w:szCs w:val="26"/>
        </w:rPr>
        <w:t xml:space="preserve"> и </w:t>
      </w:r>
      <w:hyperlink r:id="rId7" w:anchor="Par5" w:history="1">
        <w:r>
          <w:rPr>
            <w:rStyle w:val="a4"/>
            <w:sz w:val="26"/>
            <w:szCs w:val="26"/>
          </w:rPr>
          <w:t xml:space="preserve">"в" </w:t>
        </w:r>
      </w:hyperlink>
      <w:r>
        <w:rPr>
          <w:sz w:val="26"/>
          <w:szCs w:val="26"/>
        </w:rPr>
        <w:t xml:space="preserve"> подпункта 3.65.1, могут быть уменьшены вдвое. При этом устройство противопожарной минерализованной полосы не требуется.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3.65.3. 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3.65.4. </w:t>
      </w:r>
      <w:proofErr w:type="gramStart"/>
      <w:r>
        <w:rPr>
          <w:sz w:val="26"/>
          <w:szCs w:val="26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3.65.5.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</w:t>
      </w:r>
      <w:r>
        <w:rPr>
          <w:sz w:val="26"/>
          <w:szCs w:val="26"/>
        </w:rPr>
        <w:lastRenderedPageBreak/>
        <w:t>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подпункту 3.65.11.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3.65.6. При увеличении диаметра зоны очага горения должны быть выполнены требования под</w:t>
      </w:r>
      <w:hyperlink r:id="rId8" w:anchor="Par1" w:history="1">
        <w:r>
          <w:rPr>
            <w:rStyle w:val="a4"/>
            <w:sz w:val="26"/>
            <w:szCs w:val="26"/>
          </w:rPr>
          <w:t>пункта</w:t>
        </w:r>
      </w:hyperlink>
      <w:r>
        <w:rPr>
          <w:sz w:val="26"/>
          <w:szCs w:val="26"/>
        </w:rPr>
        <w:t xml:space="preserve"> 3.65.1</w:t>
      </w:r>
      <w:proofErr w:type="gramStart"/>
      <w:r>
        <w:rPr>
          <w:sz w:val="26"/>
          <w:szCs w:val="26"/>
        </w:rPr>
        <w:t xml:space="preserve"> П</w:t>
      </w:r>
      <w:proofErr w:type="gramEnd"/>
      <w:r>
        <w:rPr>
          <w:sz w:val="26"/>
          <w:szCs w:val="26"/>
        </w:rPr>
        <w:t>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3.65.7. В течение всего периода использования открытого огня до прекращения процесса тления должен осуществляться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нераспространением горения (тления) за пределы очаговой зоны.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3.65.8. Использование открытого огня запрещается: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на торфяных почвах;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 установлении на соответствующей территории особого противопожарного режима;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под кронами деревьев хвойных пород;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 скорости ветра, превышающей значение 10 метров в секунду.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3.65.9. В процессе использования открытого огня запрещается: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оставлять место очага горения без присмотра до полного прекращения горения (тления);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располагать легковоспламеняющиеся и горючие жидкости, а также горючие материалы вблизи очага горения.</w:t>
      </w:r>
    </w:p>
    <w:p w:rsidR="00E003B8" w:rsidRDefault="00E003B8" w:rsidP="00E003B8">
      <w:pPr>
        <w:widowControl/>
        <w:autoSpaceDE w:val="0"/>
        <w:autoSpaceDN w:val="0"/>
        <w:adjustRightInd w:val="0"/>
        <w:spacing w:before="24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3.65.10.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E003B8" w:rsidRDefault="00E003B8" w:rsidP="00E003B8">
      <w:pPr>
        <w:widowControl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E003B8" w:rsidRDefault="00E003B8" w:rsidP="00E003B8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>
        <w:rPr>
          <w:sz w:val="26"/>
          <w:szCs w:val="26"/>
        </w:rPr>
        <w:t>3.65</w:t>
      </w:r>
      <w:r>
        <w:rPr>
          <w:bCs/>
          <w:sz w:val="26"/>
          <w:szCs w:val="26"/>
        </w:rPr>
        <w:t>.11.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приведен в таблице:</w:t>
      </w:r>
    </w:p>
    <w:p w:rsidR="00E003B8" w:rsidRDefault="00E003B8" w:rsidP="00E003B8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:rsidR="00E003B8" w:rsidRDefault="00E003B8" w:rsidP="00E003B8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:rsidR="00E003B8" w:rsidRDefault="00E003B8" w:rsidP="00E003B8">
      <w:pPr>
        <w:widowControl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(метров)</w:t>
      </w:r>
    </w:p>
    <w:p w:rsidR="00E003B8" w:rsidRDefault="00E003B8" w:rsidP="00E003B8">
      <w:pPr>
        <w:widowControl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613"/>
      </w:tblGrid>
      <w:tr w:rsidR="00E003B8" w:rsidTr="00E003B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точки размещения горючих материалов в месте использования открытого огня над уровнем земли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допустимый радиус зоны очистки территории от места сжигания хвороста, лесной подстилки, сухой травы, валежника, порубочных остатков, других горючих материалов</w:t>
            </w:r>
          </w:p>
        </w:tc>
      </w:tr>
      <w:tr w:rsidR="00E003B8" w:rsidTr="00E003B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E003B8" w:rsidTr="00E003B8">
        <w:trPr>
          <w:trHeight w:val="2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003B8" w:rsidTr="00E003B8">
        <w:trPr>
          <w:trHeight w:val="2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E003B8" w:rsidTr="00E003B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003B8" w:rsidTr="00E003B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3B8" w:rsidRDefault="00E003B8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E003B8" w:rsidRDefault="00E003B8" w:rsidP="00E003B8">
      <w:pPr>
        <w:pStyle w:val="7"/>
        <w:shd w:val="clear" w:color="auto" w:fill="auto"/>
        <w:tabs>
          <w:tab w:val="left" w:pos="1462"/>
        </w:tabs>
        <w:spacing w:after="0" w:line="240" w:lineRule="auto"/>
        <w:ind w:right="20"/>
        <w:jc w:val="both"/>
        <w:rPr>
          <w:b/>
          <w:spacing w:val="0"/>
          <w:sz w:val="26"/>
          <w:szCs w:val="26"/>
        </w:rPr>
      </w:pPr>
      <w:r>
        <w:rPr>
          <w:rFonts w:eastAsia="Calibri"/>
          <w:spacing w:val="0"/>
          <w:sz w:val="26"/>
          <w:szCs w:val="26"/>
        </w:rPr>
        <w:t>».</w:t>
      </w:r>
    </w:p>
    <w:p w:rsidR="00E003B8" w:rsidRDefault="00E003B8" w:rsidP="00E003B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решение в информационном бюллетене «Сельский вестник».</w:t>
      </w:r>
    </w:p>
    <w:p w:rsidR="00E003B8" w:rsidRDefault="00E003B8" w:rsidP="00E003B8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E003B8" w:rsidRDefault="00E003B8" w:rsidP="00E003B8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</w:t>
      </w:r>
      <w:proofErr w:type="gramStart"/>
      <w:r>
        <w:rPr>
          <w:color w:val="000000"/>
          <w:sz w:val="26"/>
          <w:szCs w:val="26"/>
        </w:rPr>
        <w:t>Контроль за</w:t>
      </w:r>
      <w:proofErr w:type="gramEnd"/>
      <w:r>
        <w:rPr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 сельсовета  </w:t>
      </w: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</w:p>
    <w:p w:rsidR="00E003B8" w:rsidRDefault="00E003B8" w:rsidP="00E003B8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E003B8" w:rsidRDefault="00E003B8" w:rsidP="00E003B8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Глава </w:t>
      </w: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 xml:space="preserve">  сельсовета</w:t>
      </w:r>
    </w:p>
    <w:p w:rsidR="00E003B8" w:rsidRDefault="00E003B8" w:rsidP="00E003B8">
      <w:pPr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</w:t>
      </w:r>
      <w:r>
        <w:rPr>
          <w:color w:val="000000"/>
          <w:sz w:val="26"/>
          <w:szCs w:val="26"/>
        </w:rPr>
        <w:tab/>
        <w:t xml:space="preserve">                                  Е.В. Каширина</w:t>
      </w:r>
    </w:p>
    <w:p w:rsidR="00D67BC1" w:rsidRDefault="00D67BC1"/>
    <w:sectPr w:rsidR="00D6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B8"/>
    <w:rsid w:val="00257F05"/>
    <w:rsid w:val="00D20A5E"/>
    <w:rsid w:val="00D67BC1"/>
    <w:rsid w:val="00DC5804"/>
    <w:rsid w:val="00E0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4"/>
    <w:link w:val="30"/>
    <w:unhideWhenUsed/>
    <w:qFormat/>
    <w:rsid w:val="00E003B8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nhideWhenUsed/>
    <w:qFormat/>
    <w:rsid w:val="00E003B8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003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003B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E003B8"/>
    <w:rPr>
      <w:color w:val="0000FF" w:themeColor="hyperlink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E003B8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a1"/>
    <w:link w:val="a0"/>
    <w:uiPriority w:val="99"/>
    <w:semiHidden/>
    <w:rsid w:val="00E003B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E00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0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link w:val="7"/>
    <w:locked/>
    <w:rsid w:val="00E003B8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7">
    <w:name w:val="Основной текст7"/>
    <w:basedOn w:val="a"/>
    <w:link w:val="a6"/>
    <w:rsid w:val="00E003B8"/>
    <w:pPr>
      <w:shd w:val="clear" w:color="auto" w:fill="FFFFFF"/>
      <w:spacing w:after="900" w:line="0" w:lineRule="atLeast"/>
    </w:pPr>
    <w:rPr>
      <w:spacing w:val="8"/>
      <w:sz w:val="22"/>
      <w:szCs w:val="22"/>
      <w:lang w:eastAsia="en-US"/>
    </w:rPr>
  </w:style>
  <w:style w:type="character" w:customStyle="1" w:styleId="31">
    <w:name w:val="Основной текст3"/>
    <w:rsid w:val="00E003B8"/>
    <w:rPr>
      <w:rFonts w:ascii="Times New Roman" w:eastAsia="Times New Roman" w:hAnsi="Times New Roman" w:cs="Times New Roman" w:hint="default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00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003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4"/>
    <w:link w:val="30"/>
    <w:unhideWhenUsed/>
    <w:qFormat/>
    <w:rsid w:val="00E003B8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nhideWhenUsed/>
    <w:qFormat/>
    <w:rsid w:val="00E003B8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E003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003B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E003B8"/>
    <w:rPr>
      <w:color w:val="0000FF" w:themeColor="hyperlink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E003B8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a1"/>
    <w:link w:val="a0"/>
    <w:uiPriority w:val="99"/>
    <w:semiHidden/>
    <w:rsid w:val="00E003B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E00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00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link w:val="7"/>
    <w:locked/>
    <w:rsid w:val="00E003B8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7">
    <w:name w:val="Основной текст7"/>
    <w:basedOn w:val="a"/>
    <w:link w:val="a6"/>
    <w:rsid w:val="00E003B8"/>
    <w:pPr>
      <w:shd w:val="clear" w:color="auto" w:fill="FFFFFF"/>
      <w:spacing w:after="900" w:line="0" w:lineRule="atLeast"/>
    </w:pPr>
    <w:rPr>
      <w:spacing w:val="8"/>
      <w:sz w:val="22"/>
      <w:szCs w:val="22"/>
      <w:lang w:eastAsia="en-US"/>
    </w:rPr>
  </w:style>
  <w:style w:type="character" w:customStyle="1" w:styleId="31">
    <w:name w:val="Основной текст3"/>
    <w:rsid w:val="00E003B8"/>
    <w:rPr>
      <w:rFonts w:ascii="Times New Roman" w:eastAsia="Times New Roman" w:hAnsi="Times New Roman" w:cs="Times New Roman" w:hint="default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00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003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76;&#1084;&#1080;&#1085;&#1080;&#1089;&#1090;&#1088;&#1072;&#1090;&#1086;&#1088;\Desktop\2024\&#1053;&#1055;&#1040;%202024\&#1055;&#1088;&#1086;&#1077;&#1082;&#1090;&#1099;\&#1048;&#1079;&#1084;.%20&#1074;%20&#1055;&#1088;&#1072;&#1074;&#1080;&#1083;&#1072;%20&#1073;&#1083;&#1072;&#1075;&#1086;&#1091;&#1089;&#1090;&#1088;%20(1)%2022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0;&#1076;&#1084;&#1080;&#1085;&#1080;&#1089;&#1090;&#1088;&#1072;&#1090;&#1086;&#1088;\Desktop\2024\&#1053;&#1055;&#1040;%202024\&#1055;&#1088;&#1086;&#1077;&#1082;&#1090;&#1099;\&#1048;&#1079;&#1084;.%20&#1074;%20&#1055;&#1088;&#1072;&#1074;&#1080;&#1083;&#1072;%20&#1073;&#1083;&#1072;&#1075;&#1086;&#1091;&#1089;&#1090;&#1088;%20(1)%2022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&#1040;&#1076;&#1084;&#1080;&#1085;&#1080;&#1089;&#1090;&#1088;&#1072;&#1090;&#1086;&#1088;\Desktop\2024\&#1053;&#1055;&#1040;%202024\&#1055;&#1088;&#1086;&#1077;&#1082;&#1090;&#1099;\&#1048;&#1079;&#1084;.%20&#1074;%20&#1055;&#1088;&#1072;&#1074;&#1080;&#1083;&#1072;%20&#1073;&#1083;&#1072;&#1075;&#1086;&#1091;&#1089;&#1090;&#1088;%20(1)%2022.do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2024-10-08T10:39:00Z</dcterms:created>
  <dcterms:modified xsi:type="dcterms:W3CDTF">2024-10-08T10:48:00Z</dcterms:modified>
</cp:coreProperties>
</file>